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12CC" w14:textId="77777777" w:rsidR="006C625E" w:rsidRDefault="008150C3">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00A40565" wp14:editId="2F6FB076">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665C" w14:textId="77777777" w:rsidR="00877AE0" w:rsidRDefault="00877AE0">
                                <w:pPr>
                                  <w:rPr>
                                    <w:rFonts w:ascii="Times New Roman" w:eastAsia="Times New Roman" w:hAnsi="Times New Roman" w:cs="Times New Roman"/>
                                    <w:sz w:val="58"/>
                                    <w:szCs w:val="58"/>
                                  </w:rPr>
                                </w:pPr>
                              </w:p>
                              <w:p w14:paraId="22FFA6D9" w14:textId="77777777" w:rsidR="00877AE0" w:rsidRDefault="00877AE0">
                                <w:pPr>
                                  <w:rPr>
                                    <w:rFonts w:ascii="Times New Roman" w:eastAsia="Times New Roman" w:hAnsi="Times New Roman" w:cs="Times New Roman"/>
                                    <w:sz w:val="58"/>
                                    <w:szCs w:val="58"/>
                                  </w:rPr>
                                </w:pPr>
                              </w:p>
                              <w:p w14:paraId="44B09AFD" w14:textId="77777777" w:rsidR="00877AE0" w:rsidRDefault="00877AE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4636B2AD" w14:textId="77777777" w:rsidR="00877AE0" w:rsidRDefault="00877AE0" w:rsidP="00F77674">
                                <w:pPr>
                                  <w:spacing w:before="349"/>
                                  <w:rPr>
                                    <w:rFonts w:ascii="Verdana" w:eastAsia="VAG Rounded Std Thin" w:hAnsi="Verdana" w:cs="VAG Rounded Std Thin"/>
                                    <w:sz w:val="45"/>
                                    <w:szCs w:val="45"/>
                                  </w:rPr>
                                </w:pPr>
                              </w:p>
                              <w:p w14:paraId="3B717DBA" w14:textId="77777777" w:rsidR="00877AE0" w:rsidRDefault="00877AE0" w:rsidP="00F77674">
                                <w:pPr>
                                  <w:spacing w:before="349"/>
                                  <w:rPr>
                                    <w:rFonts w:ascii="Verdana" w:eastAsia="VAG Rounded Std Thin" w:hAnsi="Verdana" w:cs="VAG Rounded Std Thin"/>
                                    <w:sz w:val="45"/>
                                    <w:szCs w:val="45"/>
                                  </w:rPr>
                                </w:pPr>
                              </w:p>
                              <w:p w14:paraId="0BF10B1C" w14:textId="77777777" w:rsidR="00877AE0" w:rsidRDefault="00877AE0" w:rsidP="00F77674">
                                <w:pPr>
                                  <w:spacing w:before="349"/>
                                  <w:rPr>
                                    <w:rFonts w:ascii="Verdana" w:eastAsia="VAG Rounded Std Thin" w:hAnsi="Verdana" w:cs="VAG Rounded Std Thin"/>
                                    <w:sz w:val="45"/>
                                    <w:szCs w:val="45"/>
                                  </w:rPr>
                                </w:pPr>
                              </w:p>
                              <w:p w14:paraId="3943F00A" w14:textId="77777777" w:rsidR="00877AE0" w:rsidRPr="002E261E" w:rsidRDefault="00877AE0"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A40565"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94C665C" w14:textId="77777777" w:rsidR="00877AE0" w:rsidRDefault="00877AE0">
                          <w:pPr>
                            <w:rPr>
                              <w:rFonts w:ascii="Times New Roman" w:eastAsia="Times New Roman" w:hAnsi="Times New Roman" w:cs="Times New Roman"/>
                              <w:sz w:val="58"/>
                              <w:szCs w:val="58"/>
                            </w:rPr>
                          </w:pPr>
                        </w:p>
                        <w:p w14:paraId="22FFA6D9" w14:textId="77777777" w:rsidR="00877AE0" w:rsidRDefault="00877AE0">
                          <w:pPr>
                            <w:rPr>
                              <w:rFonts w:ascii="Times New Roman" w:eastAsia="Times New Roman" w:hAnsi="Times New Roman" w:cs="Times New Roman"/>
                              <w:sz w:val="58"/>
                              <w:szCs w:val="58"/>
                            </w:rPr>
                          </w:pPr>
                        </w:p>
                        <w:p w14:paraId="44B09AFD" w14:textId="77777777" w:rsidR="00877AE0" w:rsidRDefault="00877AE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4636B2AD" w14:textId="77777777" w:rsidR="00877AE0" w:rsidRDefault="00877AE0" w:rsidP="00F77674">
                          <w:pPr>
                            <w:spacing w:before="349"/>
                            <w:rPr>
                              <w:rFonts w:ascii="Verdana" w:eastAsia="VAG Rounded Std Thin" w:hAnsi="Verdana" w:cs="VAG Rounded Std Thin"/>
                              <w:sz w:val="45"/>
                              <w:szCs w:val="45"/>
                            </w:rPr>
                          </w:pPr>
                        </w:p>
                        <w:p w14:paraId="3B717DBA" w14:textId="77777777" w:rsidR="00877AE0" w:rsidRDefault="00877AE0" w:rsidP="00F77674">
                          <w:pPr>
                            <w:spacing w:before="349"/>
                            <w:rPr>
                              <w:rFonts w:ascii="Verdana" w:eastAsia="VAG Rounded Std Thin" w:hAnsi="Verdana" w:cs="VAG Rounded Std Thin"/>
                              <w:sz w:val="45"/>
                              <w:szCs w:val="45"/>
                            </w:rPr>
                          </w:pPr>
                        </w:p>
                        <w:p w14:paraId="0BF10B1C" w14:textId="77777777" w:rsidR="00877AE0" w:rsidRDefault="00877AE0" w:rsidP="00F77674">
                          <w:pPr>
                            <w:spacing w:before="349"/>
                            <w:rPr>
                              <w:rFonts w:ascii="Verdana" w:eastAsia="VAG Rounded Std Thin" w:hAnsi="Verdana" w:cs="VAG Rounded Std Thin"/>
                              <w:sz w:val="45"/>
                              <w:szCs w:val="45"/>
                            </w:rPr>
                          </w:pPr>
                        </w:p>
                        <w:p w14:paraId="3943F00A" w14:textId="77777777" w:rsidR="00877AE0" w:rsidRPr="002E261E" w:rsidRDefault="00877AE0"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E3ADC78" w14:textId="77777777" w:rsidR="006C625E" w:rsidRDefault="006C625E">
      <w:pPr>
        <w:rPr>
          <w:rFonts w:ascii="Times New Roman" w:eastAsia="Times New Roman" w:hAnsi="Times New Roman" w:cs="Times New Roman"/>
          <w:sz w:val="20"/>
          <w:szCs w:val="20"/>
        </w:rPr>
      </w:pPr>
    </w:p>
    <w:p w14:paraId="6328E8EB" w14:textId="77777777" w:rsidR="006C625E" w:rsidRDefault="006C625E">
      <w:pPr>
        <w:rPr>
          <w:rFonts w:ascii="Times New Roman" w:eastAsia="Times New Roman" w:hAnsi="Times New Roman" w:cs="Times New Roman"/>
          <w:sz w:val="20"/>
          <w:szCs w:val="20"/>
        </w:rPr>
      </w:pPr>
    </w:p>
    <w:p w14:paraId="337C6CFE" w14:textId="77777777" w:rsidR="006C625E" w:rsidRDefault="006C625E">
      <w:pPr>
        <w:rPr>
          <w:rFonts w:ascii="Times New Roman" w:eastAsia="Times New Roman" w:hAnsi="Times New Roman" w:cs="Times New Roman"/>
          <w:sz w:val="20"/>
          <w:szCs w:val="20"/>
        </w:rPr>
      </w:pPr>
    </w:p>
    <w:p w14:paraId="476E1C26" w14:textId="77777777" w:rsidR="006C625E" w:rsidRDefault="006C625E">
      <w:pPr>
        <w:rPr>
          <w:rFonts w:ascii="Times New Roman" w:eastAsia="Times New Roman" w:hAnsi="Times New Roman" w:cs="Times New Roman"/>
          <w:sz w:val="20"/>
          <w:szCs w:val="20"/>
        </w:rPr>
      </w:pPr>
    </w:p>
    <w:p w14:paraId="663AA968" w14:textId="77777777" w:rsidR="006C625E" w:rsidRDefault="006C625E">
      <w:pPr>
        <w:rPr>
          <w:rFonts w:ascii="Times New Roman" w:eastAsia="Times New Roman" w:hAnsi="Times New Roman" w:cs="Times New Roman"/>
          <w:sz w:val="20"/>
          <w:szCs w:val="20"/>
        </w:rPr>
      </w:pPr>
    </w:p>
    <w:p w14:paraId="7381DF2F" w14:textId="77777777" w:rsidR="006C625E" w:rsidRDefault="006C625E">
      <w:pPr>
        <w:rPr>
          <w:rFonts w:ascii="Times New Roman" w:eastAsia="Times New Roman" w:hAnsi="Times New Roman" w:cs="Times New Roman"/>
          <w:sz w:val="20"/>
          <w:szCs w:val="20"/>
        </w:rPr>
      </w:pPr>
    </w:p>
    <w:p w14:paraId="585BF733" w14:textId="77777777" w:rsidR="006C625E" w:rsidRDefault="006C625E">
      <w:pPr>
        <w:rPr>
          <w:rFonts w:ascii="Times New Roman" w:eastAsia="Times New Roman" w:hAnsi="Times New Roman" w:cs="Times New Roman"/>
          <w:sz w:val="20"/>
          <w:szCs w:val="20"/>
        </w:rPr>
      </w:pPr>
    </w:p>
    <w:p w14:paraId="5B27335F" w14:textId="77777777" w:rsidR="006C625E" w:rsidRPr="000C4C90" w:rsidRDefault="006C625E">
      <w:pPr>
        <w:rPr>
          <w:rFonts w:ascii="Verdana" w:eastAsia="Times New Roman" w:hAnsi="Verdana" w:cs="Times New Roman"/>
        </w:rPr>
      </w:pPr>
    </w:p>
    <w:p w14:paraId="09EAA72C" w14:textId="77777777" w:rsidR="006C625E" w:rsidRPr="000C4C90" w:rsidRDefault="006C625E">
      <w:pPr>
        <w:spacing w:before="3"/>
        <w:rPr>
          <w:rFonts w:ascii="Verdana" w:eastAsia="Times New Roman" w:hAnsi="Verdana" w:cs="Times New Roman"/>
        </w:rPr>
      </w:pPr>
    </w:p>
    <w:p w14:paraId="0A1BE66E" w14:textId="77777777"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B63BA36"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0217F2" w14:paraId="30A0D604" w14:textId="77777777" w:rsidTr="00755E51">
        <w:tc>
          <w:tcPr>
            <w:tcW w:w="4928" w:type="dxa"/>
            <w:shd w:val="clear" w:color="auto" w:fill="auto"/>
          </w:tcPr>
          <w:p w14:paraId="6BEBA8EB" w14:textId="77777777" w:rsidR="000217F2" w:rsidRPr="000217F2" w:rsidRDefault="000217F2" w:rsidP="00877AE0">
            <w:pPr>
              <w:rPr>
                <w:rFonts w:ascii="Verdana" w:hAnsi="Verdana" w:cs="Tahoma"/>
                <w:b/>
                <w:color w:val="231F20"/>
                <w:spacing w:val="8"/>
              </w:rPr>
            </w:pPr>
            <w:r w:rsidRPr="000217F2">
              <w:rPr>
                <w:rFonts w:ascii="Verdana" w:hAnsi="Verdana" w:cs="Tahoma"/>
                <w:b/>
                <w:color w:val="231F20"/>
                <w:spacing w:val="6"/>
              </w:rPr>
              <w:t>Job title:</w:t>
            </w:r>
          </w:p>
        </w:tc>
        <w:tc>
          <w:tcPr>
            <w:tcW w:w="5953" w:type="dxa"/>
            <w:shd w:val="clear" w:color="auto" w:fill="auto"/>
          </w:tcPr>
          <w:p w14:paraId="4ABC3096" w14:textId="77777777" w:rsidR="000217F2" w:rsidRPr="000217F2" w:rsidRDefault="00631BDC" w:rsidP="00877AE0">
            <w:pPr>
              <w:rPr>
                <w:rFonts w:ascii="Verdana" w:hAnsi="Verdana" w:cs="Tahoma"/>
                <w:b/>
                <w:color w:val="231F20"/>
                <w:spacing w:val="6"/>
              </w:rPr>
            </w:pPr>
            <w:r>
              <w:rPr>
                <w:rFonts w:ascii="Verdana" w:hAnsi="Verdana" w:cs="Tahoma"/>
                <w:b/>
                <w:color w:val="231F20"/>
                <w:spacing w:val="6"/>
              </w:rPr>
              <w:t xml:space="preserve">Assistant </w:t>
            </w:r>
            <w:r w:rsidR="00FD6DA0">
              <w:rPr>
                <w:rFonts w:ascii="Verdana" w:hAnsi="Verdana" w:cs="Tahoma"/>
                <w:b/>
                <w:color w:val="231F20"/>
                <w:spacing w:val="6"/>
              </w:rPr>
              <w:t>Quantity Surveyor – Northern Estate Programme</w:t>
            </w:r>
          </w:p>
        </w:tc>
      </w:tr>
      <w:tr w:rsidR="000217F2" w:rsidRPr="000217F2" w14:paraId="3B1C691D" w14:textId="77777777" w:rsidTr="00755E51">
        <w:tc>
          <w:tcPr>
            <w:tcW w:w="4928" w:type="dxa"/>
            <w:shd w:val="clear" w:color="auto" w:fill="auto"/>
          </w:tcPr>
          <w:p w14:paraId="253F2408" w14:textId="77777777" w:rsidR="000217F2" w:rsidRPr="000217F2" w:rsidRDefault="000217F2" w:rsidP="00877AE0">
            <w:pPr>
              <w:rPr>
                <w:rFonts w:ascii="Verdana" w:hAnsi="Verdana" w:cs="Tahoma"/>
                <w:b/>
                <w:color w:val="231F20"/>
                <w:spacing w:val="6"/>
              </w:rPr>
            </w:pPr>
            <w:r>
              <w:rPr>
                <w:rFonts w:ascii="Verdana" w:hAnsi="Verdana" w:cs="Tahoma"/>
                <w:b/>
                <w:color w:val="231F20"/>
                <w:spacing w:val="6"/>
              </w:rPr>
              <w:t>Campaign Type:</w:t>
            </w:r>
          </w:p>
        </w:tc>
        <w:tc>
          <w:tcPr>
            <w:tcW w:w="5953" w:type="dxa"/>
            <w:shd w:val="clear" w:color="auto" w:fill="auto"/>
          </w:tcPr>
          <w:p w14:paraId="025612D0" w14:textId="77777777" w:rsidR="000217F2" w:rsidRPr="000217F2" w:rsidRDefault="000217F2" w:rsidP="00877AE0">
            <w:pPr>
              <w:rPr>
                <w:rFonts w:ascii="Verdana" w:hAnsi="Verdana" w:cs="Tahoma"/>
                <w:b/>
                <w:color w:val="231F20"/>
                <w:spacing w:val="6"/>
              </w:rPr>
            </w:pPr>
            <w:r>
              <w:rPr>
                <w:rFonts w:ascii="Verdana" w:hAnsi="Verdana" w:cs="Tahoma"/>
                <w:b/>
                <w:color w:val="231F20"/>
                <w:spacing w:val="6"/>
              </w:rPr>
              <w:t>Concurrent</w:t>
            </w:r>
          </w:p>
        </w:tc>
      </w:tr>
      <w:tr w:rsidR="000217F2" w:rsidRPr="000217F2" w14:paraId="41C7E14C" w14:textId="77777777" w:rsidTr="00755E51">
        <w:tc>
          <w:tcPr>
            <w:tcW w:w="4928" w:type="dxa"/>
            <w:shd w:val="clear" w:color="auto" w:fill="auto"/>
          </w:tcPr>
          <w:p w14:paraId="4BF9562D" w14:textId="77777777" w:rsidR="000217F2" w:rsidRPr="000217F2" w:rsidRDefault="000217F2" w:rsidP="00877AE0">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953" w:type="dxa"/>
            <w:shd w:val="clear" w:color="auto" w:fill="auto"/>
          </w:tcPr>
          <w:p w14:paraId="376BE89F" w14:textId="77777777" w:rsidR="000217F2" w:rsidRPr="000217F2" w:rsidRDefault="004A18CD" w:rsidP="00877AE0">
            <w:pPr>
              <w:rPr>
                <w:rFonts w:ascii="Verdana" w:hAnsi="Verdana" w:cs="Tahoma"/>
                <w:b/>
                <w:color w:val="231F20"/>
                <w:spacing w:val="6"/>
              </w:rPr>
            </w:pPr>
            <w:r>
              <w:rPr>
                <w:rFonts w:ascii="Verdana" w:hAnsi="Verdana" w:cs="Tahoma"/>
                <w:b/>
                <w:color w:val="231F20"/>
                <w:spacing w:val="6"/>
              </w:rPr>
              <w:t>B1</w:t>
            </w:r>
            <w:r w:rsidR="00631BDC">
              <w:rPr>
                <w:rFonts w:ascii="Verdana" w:hAnsi="Verdana" w:cs="Tahoma"/>
                <w:b/>
                <w:color w:val="231F20"/>
                <w:spacing w:val="6"/>
              </w:rPr>
              <w:t xml:space="preserve"> (H1)</w:t>
            </w:r>
          </w:p>
        </w:tc>
      </w:tr>
      <w:tr w:rsidR="000217F2" w:rsidRPr="000217F2" w14:paraId="7F1A70A8" w14:textId="77777777" w:rsidTr="00755E51">
        <w:tc>
          <w:tcPr>
            <w:tcW w:w="4928" w:type="dxa"/>
            <w:shd w:val="clear" w:color="auto" w:fill="auto"/>
          </w:tcPr>
          <w:p w14:paraId="2C1AE9AA" w14:textId="77777777"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953" w:type="dxa"/>
            <w:shd w:val="clear" w:color="auto" w:fill="auto"/>
          </w:tcPr>
          <w:p w14:paraId="1F82FC6C" w14:textId="27AF31B6" w:rsidR="00631BDC" w:rsidRPr="00631BDC" w:rsidRDefault="00E405ED" w:rsidP="00631BDC">
            <w:pPr>
              <w:rPr>
                <w:rFonts w:ascii="Verdana" w:hAnsi="Verdana" w:cs="Tahoma"/>
                <w:b/>
                <w:color w:val="231F20"/>
                <w:spacing w:val="10"/>
              </w:rPr>
            </w:pPr>
            <w:r>
              <w:rPr>
                <w:rFonts w:ascii="Verdana" w:hAnsi="Verdana" w:cs="Tahoma"/>
                <w:b/>
                <w:color w:val="231F20"/>
                <w:spacing w:val="10"/>
              </w:rPr>
              <w:t>£41,621 - £46,500</w:t>
            </w:r>
          </w:p>
        </w:tc>
      </w:tr>
      <w:tr w:rsidR="000217F2" w:rsidRPr="000217F2" w14:paraId="15F1BA6E" w14:textId="77777777" w:rsidTr="00755E51">
        <w:tc>
          <w:tcPr>
            <w:tcW w:w="4928" w:type="dxa"/>
            <w:shd w:val="clear" w:color="auto" w:fill="auto"/>
          </w:tcPr>
          <w:p w14:paraId="3460CA6D" w14:textId="77777777" w:rsidR="000217F2" w:rsidRPr="000217F2" w:rsidRDefault="000217F2" w:rsidP="00877AE0">
            <w:pPr>
              <w:rPr>
                <w:rFonts w:ascii="Verdana" w:hAnsi="Verdana" w:cs="Tahoma"/>
                <w:b/>
                <w:color w:val="231F20"/>
                <w:spacing w:val="8"/>
              </w:rPr>
            </w:pPr>
            <w:r w:rsidRPr="000217F2">
              <w:rPr>
                <w:rFonts w:ascii="Verdana" w:hAnsi="Verdana" w:cs="Tahoma"/>
                <w:b/>
                <w:color w:val="231F20"/>
                <w:spacing w:val="8"/>
              </w:rPr>
              <w:t xml:space="preserve">Allowances: </w:t>
            </w:r>
          </w:p>
        </w:tc>
        <w:tc>
          <w:tcPr>
            <w:tcW w:w="5953" w:type="dxa"/>
            <w:shd w:val="clear" w:color="auto" w:fill="auto"/>
          </w:tcPr>
          <w:p w14:paraId="004298EF" w14:textId="77777777" w:rsidR="000217F2" w:rsidRPr="000217F2" w:rsidRDefault="00B33F0B" w:rsidP="00877AE0">
            <w:pPr>
              <w:rPr>
                <w:rFonts w:ascii="Verdana" w:hAnsi="Verdana" w:cs="Tahoma"/>
                <w:b/>
                <w:color w:val="231F20"/>
                <w:spacing w:val="8"/>
              </w:rPr>
            </w:pPr>
            <w:r>
              <w:rPr>
                <w:rFonts w:ascii="Verdana" w:hAnsi="Verdana" w:cs="Tahoma"/>
                <w:b/>
                <w:color w:val="231F20"/>
                <w:spacing w:val="8"/>
              </w:rPr>
              <w:t>N/A</w:t>
            </w:r>
          </w:p>
        </w:tc>
      </w:tr>
      <w:tr w:rsidR="000217F2" w:rsidRPr="000217F2" w14:paraId="1E2C6B55" w14:textId="77777777" w:rsidTr="00755E51">
        <w:tc>
          <w:tcPr>
            <w:tcW w:w="4928" w:type="dxa"/>
            <w:shd w:val="clear" w:color="auto" w:fill="auto"/>
          </w:tcPr>
          <w:p w14:paraId="7589CAE0" w14:textId="77777777" w:rsidR="000217F2" w:rsidRPr="000217F2" w:rsidRDefault="000217F2" w:rsidP="00877AE0">
            <w:pPr>
              <w:rPr>
                <w:rFonts w:ascii="Verdana" w:hAnsi="Verdana" w:cs="Tahoma"/>
                <w:b/>
                <w:color w:val="231F20"/>
                <w:spacing w:val="8"/>
              </w:rPr>
            </w:pPr>
            <w:r w:rsidRPr="000217F2">
              <w:rPr>
                <w:rFonts w:ascii="Verdana" w:hAnsi="Verdana" w:cs="Tahoma"/>
                <w:b/>
                <w:color w:val="231F20"/>
                <w:spacing w:val="10"/>
              </w:rPr>
              <w:t>Team:</w:t>
            </w:r>
          </w:p>
        </w:tc>
        <w:tc>
          <w:tcPr>
            <w:tcW w:w="5953" w:type="dxa"/>
            <w:shd w:val="clear" w:color="auto" w:fill="auto"/>
          </w:tcPr>
          <w:p w14:paraId="4238F56F" w14:textId="77777777" w:rsidR="000217F2" w:rsidRPr="000217F2" w:rsidRDefault="00B33F0B" w:rsidP="00877AE0">
            <w:pPr>
              <w:rPr>
                <w:rFonts w:ascii="Verdana" w:hAnsi="Verdana" w:cs="Tahoma"/>
                <w:b/>
                <w:color w:val="231F20"/>
                <w:spacing w:val="10"/>
              </w:rPr>
            </w:pPr>
            <w:r>
              <w:rPr>
                <w:rFonts w:ascii="Verdana" w:hAnsi="Verdana" w:cs="Tahoma"/>
                <w:b/>
                <w:color w:val="231F20"/>
                <w:spacing w:val="10"/>
              </w:rPr>
              <w:t>Strategic Estates</w:t>
            </w:r>
          </w:p>
        </w:tc>
      </w:tr>
      <w:tr w:rsidR="000217F2" w:rsidRPr="000217F2" w14:paraId="3F7FED2A" w14:textId="77777777" w:rsidTr="00755E51">
        <w:tc>
          <w:tcPr>
            <w:tcW w:w="4928" w:type="dxa"/>
            <w:shd w:val="clear" w:color="auto" w:fill="auto"/>
          </w:tcPr>
          <w:p w14:paraId="291E64B6" w14:textId="77777777" w:rsidR="000217F2" w:rsidRPr="000217F2" w:rsidRDefault="000217F2" w:rsidP="00877AE0">
            <w:pPr>
              <w:rPr>
                <w:rFonts w:ascii="Verdana" w:hAnsi="Verdana" w:cs="Tahoma"/>
                <w:b/>
                <w:color w:val="231F20"/>
                <w:spacing w:val="8"/>
              </w:rPr>
            </w:pPr>
            <w:r w:rsidRPr="000217F2">
              <w:rPr>
                <w:rFonts w:ascii="Verdana" w:hAnsi="Verdana" w:cs="Tahoma"/>
                <w:b/>
                <w:color w:val="231F20"/>
                <w:spacing w:val="10"/>
              </w:rPr>
              <w:t>Section:</w:t>
            </w:r>
          </w:p>
        </w:tc>
        <w:tc>
          <w:tcPr>
            <w:tcW w:w="5953" w:type="dxa"/>
            <w:shd w:val="clear" w:color="auto" w:fill="auto"/>
          </w:tcPr>
          <w:p w14:paraId="0E0A62E0" w14:textId="77777777" w:rsidR="000217F2" w:rsidRPr="000217F2" w:rsidRDefault="00B33F0B" w:rsidP="00877AE0">
            <w:pPr>
              <w:rPr>
                <w:rFonts w:ascii="Verdana" w:hAnsi="Verdana" w:cs="Tahoma"/>
                <w:b/>
                <w:color w:val="231F20"/>
                <w:spacing w:val="10"/>
              </w:rPr>
            </w:pPr>
            <w:r>
              <w:rPr>
                <w:rFonts w:ascii="Verdana" w:hAnsi="Verdana" w:cs="Tahoma"/>
                <w:b/>
                <w:color w:val="231F20"/>
                <w:spacing w:val="10"/>
              </w:rPr>
              <w:t>Northern Estates Programme (NEP)</w:t>
            </w:r>
          </w:p>
        </w:tc>
      </w:tr>
      <w:tr w:rsidR="000217F2" w:rsidRPr="000217F2" w14:paraId="5564BC96" w14:textId="77777777" w:rsidTr="00755E51">
        <w:tc>
          <w:tcPr>
            <w:tcW w:w="4928" w:type="dxa"/>
            <w:shd w:val="clear" w:color="auto" w:fill="auto"/>
          </w:tcPr>
          <w:p w14:paraId="29BA2A2B" w14:textId="77777777" w:rsidR="000217F2" w:rsidRPr="000217F2" w:rsidRDefault="000217F2" w:rsidP="00877AE0">
            <w:pPr>
              <w:rPr>
                <w:rFonts w:ascii="Verdana" w:hAnsi="Verdana" w:cs="Tahoma"/>
                <w:b/>
                <w:color w:val="231F20"/>
                <w:spacing w:val="8"/>
              </w:rPr>
            </w:pPr>
            <w:r w:rsidRPr="000217F2">
              <w:rPr>
                <w:rFonts w:ascii="Verdana" w:hAnsi="Verdana" w:cs="Tahoma"/>
                <w:b/>
                <w:color w:val="231F20"/>
                <w:spacing w:val="8"/>
              </w:rPr>
              <w:t>Reports to:</w:t>
            </w:r>
          </w:p>
        </w:tc>
        <w:tc>
          <w:tcPr>
            <w:tcW w:w="5953" w:type="dxa"/>
            <w:shd w:val="clear" w:color="auto" w:fill="auto"/>
          </w:tcPr>
          <w:p w14:paraId="65F07927" w14:textId="19353F94" w:rsidR="000217F2" w:rsidRPr="000217F2" w:rsidRDefault="00E405ED" w:rsidP="00877AE0">
            <w:pPr>
              <w:rPr>
                <w:rFonts w:ascii="Verdana" w:hAnsi="Verdana" w:cs="Tahoma"/>
                <w:b/>
                <w:color w:val="231F20"/>
                <w:spacing w:val="8"/>
              </w:rPr>
            </w:pPr>
            <w:r>
              <w:rPr>
                <w:rFonts w:ascii="Verdana" w:hAnsi="Verdana" w:cs="Tahoma"/>
                <w:b/>
                <w:color w:val="231F20"/>
                <w:spacing w:val="8"/>
              </w:rPr>
              <w:t>Commercial Manager</w:t>
            </w:r>
          </w:p>
        </w:tc>
      </w:tr>
      <w:tr w:rsidR="000217F2" w:rsidRPr="000217F2" w14:paraId="181E490A" w14:textId="77777777" w:rsidTr="00755E51">
        <w:tc>
          <w:tcPr>
            <w:tcW w:w="4928" w:type="dxa"/>
            <w:shd w:val="clear" w:color="auto" w:fill="auto"/>
          </w:tcPr>
          <w:p w14:paraId="14A3A428" w14:textId="77777777" w:rsidR="000217F2" w:rsidRPr="000217F2" w:rsidRDefault="000217F2" w:rsidP="00877AE0">
            <w:pPr>
              <w:rPr>
                <w:rFonts w:ascii="Verdana" w:hAnsi="Verdana" w:cs="Tahoma"/>
                <w:b/>
                <w:color w:val="231F20"/>
                <w:spacing w:val="8"/>
              </w:rPr>
            </w:pPr>
            <w:r w:rsidRPr="000217F2">
              <w:rPr>
                <w:rFonts w:ascii="Verdana" w:hAnsi="Verdana" w:cs="Tahoma"/>
                <w:b/>
                <w:color w:val="231F20"/>
                <w:spacing w:val="8"/>
              </w:rPr>
              <w:t>Number of posts:</w:t>
            </w:r>
          </w:p>
        </w:tc>
        <w:tc>
          <w:tcPr>
            <w:tcW w:w="5953" w:type="dxa"/>
            <w:shd w:val="clear" w:color="auto" w:fill="auto"/>
          </w:tcPr>
          <w:p w14:paraId="64DD47F4" w14:textId="77777777" w:rsidR="000217F2" w:rsidRPr="000217F2" w:rsidRDefault="004A18CD" w:rsidP="00877AE0">
            <w:pPr>
              <w:rPr>
                <w:rFonts w:ascii="Verdana" w:hAnsi="Verdana" w:cs="Tahoma"/>
                <w:b/>
                <w:color w:val="231F20"/>
                <w:spacing w:val="8"/>
              </w:rPr>
            </w:pPr>
            <w:r>
              <w:rPr>
                <w:rFonts w:ascii="Verdana" w:hAnsi="Verdana" w:cs="Tahoma"/>
                <w:b/>
                <w:color w:val="231F20"/>
                <w:spacing w:val="8"/>
              </w:rPr>
              <w:t>2</w:t>
            </w:r>
          </w:p>
        </w:tc>
      </w:tr>
      <w:tr w:rsidR="000217F2" w:rsidRPr="000217F2" w14:paraId="1DBB23ED" w14:textId="77777777" w:rsidTr="00755E51">
        <w:tc>
          <w:tcPr>
            <w:tcW w:w="4928" w:type="dxa"/>
            <w:shd w:val="clear" w:color="auto" w:fill="auto"/>
          </w:tcPr>
          <w:p w14:paraId="5CE4BF9A" w14:textId="77777777" w:rsidR="000217F2" w:rsidRPr="000217F2" w:rsidRDefault="000217F2" w:rsidP="00877AE0">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953" w:type="dxa"/>
            <w:shd w:val="clear" w:color="auto" w:fill="auto"/>
          </w:tcPr>
          <w:p w14:paraId="4E974EE9" w14:textId="77777777" w:rsidR="000217F2" w:rsidRPr="000217F2" w:rsidRDefault="005C7AF1" w:rsidP="00877AE0">
            <w:pPr>
              <w:rPr>
                <w:rFonts w:ascii="Verdana" w:hAnsi="Verdana" w:cs="Tahoma"/>
                <w:b/>
                <w:color w:val="231F20"/>
                <w:spacing w:val="8"/>
              </w:rPr>
            </w:pPr>
            <w:r>
              <w:rPr>
                <w:rFonts w:ascii="Verdana" w:hAnsi="Verdana" w:cs="Tahoma"/>
                <w:b/>
                <w:color w:val="231F20"/>
                <w:spacing w:val="8"/>
              </w:rPr>
              <w:t>Full Time</w:t>
            </w:r>
          </w:p>
        </w:tc>
      </w:tr>
      <w:tr w:rsidR="000217F2" w:rsidRPr="000217F2" w14:paraId="5B491992" w14:textId="77777777" w:rsidTr="00755E51">
        <w:tc>
          <w:tcPr>
            <w:tcW w:w="4928" w:type="dxa"/>
            <w:shd w:val="clear" w:color="auto" w:fill="auto"/>
          </w:tcPr>
          <w:p w14:paraId="2F5E086D" w14:textId="77777777" w:rsidR="000217F2" w:rsidRPr="000217F2" w:rsidRDefault="000217F2" w:rsidP="00877AE0">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953" w:type="dxa"/>
            <w:shd w:val="clear" w:color="auto" w:fill="auto"/>
          </w:tcPr>
          <w:p w14:paraId="45760275" w14:textId="77777777" w:rsidR="000217F2" w:rsidRPr="000217F2" w:rsidRDefault="005C7AF1" w:rsidP="00877AE0">
            <w:pPr>
              <w:rPr>
                <w:rFonts w:ascii="Verdana" w:hAnsi="Verdana" w:cs="Tahoma"/>
                <w:b/>
                <w:color w:val="231F20"/>
                <w:spacing w:val="8"/>
              </w:rPr>
            </w:pPr>
            <w:r>
              <w:rPr>
                <w:rFonts w:ascii="Verdana" w:hAnsi="Verdana" w:cs="Tahoma"/>
                <w:b/>
                <w:color w:val="231F20"/>
                <w:spacing w:val="8"/>
              </w:rPr>
              <w:t>Fixed Term Contract for 18 months with the possibility of extension</w:t>
            </w:r>
          </w:p>
        </w:tc>
      </w:tr>
      <w:tr w:rsidR="000217F2" w:rsidRPr="000217F2" w14:paraId="3F3FF1D1" w14:textId="77777777" w:rsidTr="00755E51">
        <w:tc>
          <w:tcPr>
            <w:tcW w:w="4928" w:type="dxa"/>
            <w:shd w:val="clear" w:color="auto" w:fill="auto"/>
          </w:tcPr>
          <w:p w14:paraId="1E66D26E" w14:textId="77777777" w:rsidR="000217F2" w:rsidRPr="000217F2" w:rsidRDefault="000217F2" w:rsidP="00877AE0">
            <w:pPr>
              <w:rPr>
                <w:rFonts w:ascii="Verdana" w:hAnsi="Verdana" w:cs="Tahoma"/>
                <w:b/>
                <w:color w:val="231F20"/>
                <w:spacing w:val="2"/>
              </w:rPr>
            </w:pPr>
            <w:r w:rsidRPr="000217F2">
              <w:rPr>
                <w:rFonts w:ascii="Verdana" w:hAnsi="Verdana" w:cs="Tahoma"/>
                <w:b/>
                <w:color w:val="231F20"/>
                <w:spacing w:val="8"/>
              </w:rPr>
              <w:t>Issue date:</w:t>
            </w:r>
          </w:p>
        </w:tc>
        <w:tc>
          <w:tcPr>
            <w:tcW w:w="5953" w:type="dxa"/>
            <w:shd w:val="clear" w:color="auto" w:fill="auto"/>
          </w:tcPr>
          <w:p w14:paraId="69A37803" w14:textId="411C7804" w:rsidR="000217F2" w:rsidRPr="00755E51" w:rsidRDefault="00772249" w:rsidP="00877AE0">
            <w:pPr>
              <w:rPr>
                <w:rFonts w:ascii="Verdana" w:hAnsi="Verdana" w:cs="Tahoma"/>
                <w:b/>
                <w:color w:val="231F20"/>
                <w:spacing w:val="8"/>
              </w:rPr>
            </w:pPr>
            <w:r>
              <w:rPr>
                <w:rFonts w:ascii="Verdana" w:hAnsi="Verdana" w:cs="Tahoma"/>
                <w:b/>
                <w:color w:val="231F20"/>
                <w:spacing w:val="8"/>
              </w:rPr>
              <w:t>30</w:t>
            </w:r>
            <w:bookmarkStart w:id="0" w:name="_GoBack"/>
            <w:bookmarkEnd w:id="0"/>
            <w:r w:rsidR="00755E51" w:rsidRPr="00755E51">
              <w:rPr>
                <w:rFonts w:ascii="Verdana" w:hAnsi="Verdana" w:cs="Tahoma"/>
                <w:b/>
                <w:color w:val="231F20"/>
                <w:spacing w:val="8"/>
              </w:rPr>
              <w:t>/1/2019</w:t>
            </w:r>
          </w:p>
        </w:tc>
      </w:tr>
      <w:tr w:rsidR="000217F2" w:rsidRPr="000217F2" w14:paraId="0CB68721" w14:textId="77777777" w:rsidTr="00755E51">
        <w:tc>
          <w:tcPr>
            <w:tcW w:w="4928" w:type="dxa"/>
            <w:shd w:val="clear" w:color="auto" w:fill="auto"/>
          </w:tcPr>
          <w:p w14:paraId="132CB9E4" w14:textId="77777777" w:rsidR="000217F2" w:rsidRPr="000217F2" w:rsidRDefault="000217F2" w:rsidP="00877AE0">
            <w:pPr>
              <w:rPr>
                <w:rFonts w:ascii="Verdana" w:hAnsi="Verdana" w:cs="Tahoma"/>
                <w:b/>
                <w:color w:val="231F20"/>
                <w:spacing w:val="8"/>
              </w:rPr>
            </w:pPr>
            <w:r w:rsidRPr="000217F2">
              <w:rPr>
                <w:rFonts w:ascii="Verdana" w:hAnsi="Verdana" w:cs="Tahoma"/>
                <w:b/>
                <w:color w:val="231F20"/>
                <w:spacing w:val="8"/>
              </w:rPr>
              <w:t>Closing date:</w:t>
            </w:r>
          </w:p>
        </w:tc>
        <w:tc>
          <w:tcPr>
            <w:tcW w:w="5953" w:type="dxa"/>
            <w:shd w:val="clear" w:color="auto" w:fill="auto"/>
          </w:tcPr>
          <w:p w14:paraId="35E426F0" w14:textId="3EDF8005" w:rsidR="00755E51" w:rsidRPr="00755E51" w:rsidRDefault="00303CC3" w:rsidP="004A18CD">
            <w:pPr>
              <w:rPr>
                <w:rFonts w:ascii="Verdana" w:hAnsi="Verdana" w:cs="Tahoma"/>
                <w:b/>
                <w:color w:val="231F20"/>
                <w:spacing w:val="8"/>
              </w:rPr>
            </w:pPr>
            <w:r>
              <w:rPr>
                <w:rFonts w:ascii="Verdana" w:hAnsi="Verdana" w:cs="Tahoma"/>
                <w:b/>
                <w:color w:val="231F20"/>
                <w:spacing w:val="8"/>
              </w:rPr>
              <w:t>11</w:t>
            </w:r>
            <w:r w:rsidR="00755E51" w:rsidRPr="00755E51">
              <w:rPr>
                <w:rFonts w:ascii="Verdana" w:hAnsi="Verdana" w:cs="Tahoma"/>
                <w:b/>
                <w:color w:val="231F20"/>
                <w:spacing w:val="8"/>
              </w:rPr>
              <w:t>/2/2019</w:t>
            </w:r>
            <w:r w:rsidR="00815554">
              <w:rPr>
                <w:rFonts w:ascii="Verdana" w:hAnsi="Verdana" w:cs="Tahoma"/>
                <w:b/>
                <w:color w:val="231F20"/>
                <w:spacing w:val="8"/>
              </w:rPr>
              <w:t xml:space="preserve"> 12:00pm </w:t>
            </w:r>
          </w:p>
        </w:tc>
      </w:tr>
    </w:tbl>
    <w:p w14:paraId="516AAA78" w14:textId="77777777" w:rsidR="00BE5746" w:rsidRDefault="00BE5746">
      <w:pPr>
        <w:spacing w:before="1"/>
      </w:pPr>
    </w:p>
    <w:p w14:paraId="041AA141" w14:textId="77777777" w:rsidR="00BE5746" w:rsidRDefault="00BE5746">
      <w:pPr>
        <w:spacing w:before="1"/>
        <w:rPr>
          <w:rFonts w:ascii="Verdana" w:hAnsi="Verdana" w:cs="Tahoma"/>
          <w:b/>
          <w:color w:val="231F20"/>
          <w:spacing w:val="7"/>
        </w:rPr>
      </w:pPr>
    </w:p>
    <w:p w14:paraId="0CA8DE0F" w14:textId="77777777"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455B95B4" w14:textId="77777777" w:rsidR="000217F2" w:rsidRDefault="000217F2" w:rsidP="000217F2">
      <w:pPr>
        <w:pStyle w:val="TableParagraph"/>
        <w:rPr>
          <w:rFonts w:ascii="Verdana" w:hAnsi="Verdana"/>
        </w:rPr>
      </w:pPr>
      <w:r>
        <w:rPr>
          <w:rFonts w:ascii="Verdana" w:hAnsi="Verdana"/>
        </w:rPr>
        <w:t>The House of Commons and the iconic Palace of Westminste</w:t>
      </w:r>
      <w:r w:rsidR="00334609">
        <w:rPr>
          <w:rFonts w:ascii="Verdana" w:hAnsi="Verdana"/>
        </w:rPr>
        <w:t>r are key elements of the UK Parliaments</w:t>
      </w:r>
      <w:r>
        <w:rPr>
          <w:rFonts w:ascii="Verdana" w:hAnsi="Verdana"/>
        </w:rPr>
        <w:t xml:space="preserve">.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658AF354" w14:textId="77777777" w:rsidR="000217F2" w:rsidRDefault="000217F2" w:rsidP="000217F2">
      <w:pPr>
        <w:pStyle w:val="TableParagraph"/>
        <w:rPr>
          <w:rFonts w:ascii="Verdana" w:hAnsi="Verdana"/>
        </w:rPr>
      </w:pPr>
    </w:p>
    <w:p w14:paraId="1EA5CEA9"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59F5E782" w14:textId="77777777" w:rsidR="006F1154" w:rsidRDefault="006F1154">
      <w:pPr>
        <w:spacing w:before="1"/>
        <w:rPr>
          <w:rFonts w:ascii="Verdana" w:hAnsi="Verdana" w:cs="Tahoma"/>
          <w:b/>
          <w:color w:val="231F20"/>
          <w:spacing w:val="7"/>
        </w:rPr>
      </w:pPr>
    </w:p>
    <w:p w14:paraId="49BF5652" w14:textId="77777777"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4C5F5770" w14:textId="77777777" w:rsidR="005C7AF1" w:rsidRPr="0040504A" w:rsidRDefault="005C7AF1" w:rsidP="005C7AF1">
      <w:pPr>
        <w:pStyle w:val="pleft"/>
        <w:shd w:val="clear" w:color="auto" w:fill="FFFDFD"/>
        <w:spacing w:before="0" w:beforeAutospacing="0" w:after="0" w:afterAutospacing="0" w:line="259" w:lineRule="auto"/>
        <w:ind w:right="437"/>
        <w:jc w:val="both"/>
        <w:rPr>
          <w:rFonts w:ascii="Verdana" w:hAnsi="Verdana" w:cs="Tahoma"/>
          <w:spacing w:val="-3"/>
          <w:sz w:val="22"/>
          <w:szCs w:val="22"/>
        </w:rPr>
      </w:pPr>
      <w:r w:rsidRPr="0040504A">
        <w:rPr>
          <w:rFonts w:ascii="Verdana" w:hAnsi="Verdana" w:cs="Tahoma"/>
          <w:spacing w:val="-3"/>
          <w:sz w:val="22"/>
          <w:szCs w:val="22"/>
        </w:rPr>
        <w:t>The Northern Estate Programme (NEP) has been established to manage the c</w:t>
      </w:r>
      <w:r>
        <w:rPr>
          <w:rFonts w:ascii="Verdana" w:hAnsi="Verdana" w:cs="Tahoma"/>
          <w:spacing w:val="-3"/>
          <w:sz w:val="22"/>
          <w:szCs w:val="22"/>
        </w:rPr>
        <w:t xml:space="preserve">omprehensive refurbishment of </w:t>
      </w:r>
      <w:proofErr w:type="gramStart"/>
      <w:r>
        <w:rPr>
          <w:rFonts w:ascii="Verdana" w:hAnsi="Verdana" w:cs="Tahoma"/>
          <w:spacing w:val="-3"/>
          <w:sz w:val="22"/>
          <w:szCs w:val="22"/>
        </w:rPr>
        <w:t xml:space="preserve">a </w:t>
      </w:r>
      <w:r w:rsidRPr="0040504A">
        <w:rPr>
          <w:rFonts w:ascii="Verdana" w:hAnsi="Verdana" w:cs="Tahoma"/>
          <w:spacing w:val="-3"/>
          <w:sz w:val="22"/>
          <w:szCs w:val="22"/>
        </w:rPr>
        <w:t>number of</w:t>
      </w:r>
      <w:proofErr w:type="gramEnd"/>
      <w:r w:rsidRPr="0040504A">
        <w:rPr>
          <w:rFonts w:ascii="Verdana" w:hAnsi="Verdana" w:cs="Tahoma"/>
          <w:spacing w:val="-3"/>
          <w:sz w:val="22"/>
          <w:szCs w:val="22"/>
        </w:rPr>
        <w:t xml:space="preserve"> significant historic buildings on the Parliamentary Estate. </w:t>
      </w:r>
      <w:r w:rsidRPr="0040504A">
        <w:rPr>
          <w:rFonts w:ascii="Verdana" w:hAnsi="Verdana" w:cs="Tahoma"/>
          <w:spacing w:val="-3"/>
          <w:sz w:val="22"/>
          <w:szCs w:val="22"/>
          <w:lang w:val="en-US"/>
        </w:rPr>
        <w:t>The Northern Estate consists of listed buildings north of Bridge Street and the spaces between them which are currently occupied by over 1,000 people, including MPs, their staff and administration staff. Some buildings have not been refurbished for many years and are in varying states of repair. The Programme is concerned specifically with: Richmond House, Norman Shaw North (Grade I); 1 Derby Gate (Grade II*); Norman Shaw South and 1 Parliament Street (both Grade II) and the spaces between the above buildings, and may include other projects over time.</w:t>
      </w:r>
    </w:p>
    <w:p w14:paraId="00AA40C1" w14:textId="77777777" w:rsidR="005C7AF1" w:rsidRPr="0040504A" w:rsidRDefault="005C7AF1" w:rsidP="005C7AF1">
      <w:pPr>
        <w:pStyle w:val="pleft"/>
        <w:shd w:val="clear" w:color="auto" w:fill="FFFDFD"/>
        <w:spacing w:before="0" w:beforeAutospacing="0" w:after="0" w:afterAutospacing="0" w:line="259" w:lineRule="auto"/>
        <w:ind w:right="437"/>
        <w:jc w:val="both"/>
        <w:rPr>
          <w:rFonts w:ascii="Verdana" w:hAnsi="Verdana" w:cs="Tahoma"/>
          <w:spacing w:val="-3"/>
          <w:sz w:val="22"/>
          <w:szCs w:val="22"/>
        </w:rPr>
      </w:pPr>
    </w:p>
    <w:p w14:paraId="1E82D028" w14:textId="77777777" w:rsidR="005C7AF1" w:rsidRPr="0040504A" w:rsidRDefault="005C7AF1" w:rsidP="005C7AF1">
      <w:pPr>
        <w:pStyle w:val="pleft"/>
        <w:shd w:val="clear" w:color="auto" w:fill="FFFDFD"/>
        <w:spacing w:before="0" w:beforeAutospacing="0" w:after="0" w:afterAutospacing="0" w:line="259" w:lineRule="auto"/>
        <w:ind w:right="437"/>
        <w:jc w:val="both"/>
        <w:rPr>
          <w:rFonts w:ascii="Verdana" w:hAnsi="Verdana" w:cs="Tahoma"/>
          <w:spacing w:val="-3"/>
          <w:sz w:val="22"/>
          <w:szCs w:val="22"/>
        </w:rPr>
      </w:pPr>
      <w:r w:rsidRPr="0040504A">
        <w:rPr>
          <w:rFonts w:ascii="Verdana" w:hAnsi="Verdana" w:cs="Tahoma"/>
          <w:spacing w:val="-3"/>
          <w:sz w:val="22"/>
          <w:szCs w:val="22"/>
        </w:rPr>
        <w:t>A dynamic and growing team currently manages the NEP, led by a Programme Director and overseen by a Programme Board</w:t>
      </w:r>
      <w:r>
        <w:rPr>
          <w:rFonts w:ascii="Verdana" w:hAnsi="Verdana" w:cs="Tahoma"/>
          <w:spacing w:val="-3"/>
          <w:sz w:val="22"/>
          <w:szCs w:val="22"/>
        </w:rPr>
        <w:t xml:space="preserve"> chaired by the </w:t>
      </w:r>
      <w:r w:rsidR="00A00329">
        <w:rPr>
          <w:rFonts w:ascii="Verdana" w:hAnsi="Verdana" w:cs="Tahoma"/>
          <w:spacing w:val="-3"/>
          <w:sz w:val="22"/>
          <w:szCs w:val="22"/>
        </w:rPr>
        <w:t>Senior Responsible Officer (</w:t>
      </w:r>
      <w:r>
        <w:rPr>
          <w:rFonts w:ascii="Verdana" w:hAnsi="Verdana" w:cs="Tahoma"/>
          <w:spacing w:val="-3"/>
          <w:sz w:val="22"/>
          <w:szCs w:val="22"/>
        </w:rPr>
        <w:t>SRO</w:t>
      </w:r>
      <w:r w:rsidR="00A00329">
        <w:rPr>
          <w:rFonts w:ascii="Verdana" w:hAnsi="Verdana" w:cs="Tahoma"/>
          <w:spacing w:val="-3"/>
          <w:sz w:val="22"/>
          <w:szCs w:val="22"/>
        </w:rPr>
        <w:t>)</w:t>
      </w:r>
      <w:r w:rsidRPr="0040504A">
        <w:rPr>
          <w:rFonts w:ascii="Verdana" w:hAnsi="Verdana" w:cs="Tahoma"/>
          <w:spacing w:val="-3"/>
          <w:sz w:val="22"/>
          <w:szCs w:val="22"/>
        </w:rPr>
        <w:t xml:space="preserve">.  The Programme is fast-moving and the post-holder is expected to make a quick impact following appointment.  The </w:t>
      </w:r>
      <w:r w:rsidR="00877AE0">
        <w:rPr>
          <w:rFonts w:ascii="Verdana" w:hAnsi="Verdana" w:cs="Tahoma"/>
          <w:spacing w:val="-3"/>
          <w:sz w:val="22"/>
          <w:szCs w:val="22"/>
        </w:rPr>
        <w:t>NEP</w:t>
      </w:r>
      <w:r w:rsidRPr="0040504A">
        <w:rPr>
          <w:rFonts w:ascii="Verdana" w:hAnsi="Verdana" w:cs="Tahoma"/>
          <w:spacing w:val="-3"/>
          <w:sz w:val="22"/>
          <w:szCs w:val="22"/>
        </w:rPr>
        <w:t xml:space="preserve"> has a high public profile</w:t>
      </w:r>
      <w:r w:rsidR="00A00329">
        <w:rPr>
          <w:rFonts w:ascii="Verdana" w:hAnsi="Verdana" w:cs="Tahoma"/>
          <w:spacing w:val="-3"/>
          <w:sz w:val="22"/>
          <w:szCs w:val="22"/>
        </w:rPr>
        <w:t xml:space="preserve"> and interfaces with numerous sensitive stakeholders</w:t>
      </w:r>
      <w:r w:rsidRPr="0040504A">
        <w:rPr>
          <w:rFonts w:ascii="Verdana" w:hAnsi="Verdana" w:cs="Tahoma"/>
          <w:spacing w:val="-3"/>
          <w:sz w:val="22"/>
          <w:szCs w:val="22"/>
        </w:rPr>
        <w:t>. The Programme also has significant interdependencies with other major programmes on the Parliamentary Estate and carries some substantial risks that will require close management. The Programme will deliver the building refurbishments to Level 2 BIM using the NEC3 suite of contracts.</w:t>
      </w:r>
    </w:p>
    <w:p w14:paraId="1B78502C" w14:textId="77777777" w:rsidR="00BE5746" w:rsidRPr="00455A69" w:rsidRDefault="00455A69" w:rsidP="00455A69">
      <w:pPr>
        <w:pStyle w:val="TableParagraph"/>
        <w:rPr>
          <w:rFonts w:ascii="Verdana" w:hAnsi="Verdana"/>
          <w:i/>
        </w:rPr>
      </w:pPr>
      <w:r w:rsidRPr="00455A69">
        <w:rPr>
          <w:rFonts w:ascii="Verdana" w:hAnsi="Verdana"/>
          <w:i/>
        </w:rPr>
        <w:lastRenderedPageBreak/>
        <w:t xml:space="preserve"> </w:t>
      </w:r>
    </w:p>
    <w:p w14:paraId="71A86B74" w14:textId="77777777" w:rsidR="00BE5746" w:rsidRDefault="00BE5746">
      <w:pPr>
        <w:spacing w:before="1"/>
        <w:rPr>
          <w:rFonts w:ascii="Verdana" w:hAnsi="Verdana" w:cs="Tahoma"/>
          <w:b/>
          <w:color w:val="231F20"/>
          <w:spacing w:val="22"/>
        </w:rPr>
      </w:pPr>
    </w:p>
    <w:p w14:paraId="652F43ED" w14:textId="77777777" w:rsidR="00BE5746" w:rsidRDefault="0072164E">
      <w:pPr>
        <w:spacing w:before="1"/>
        <w:rPr>
          <w:rFonts w:ascii="Verdana" w:hAnsi="Verdana" w:cs="Tahoma"/>
        </w:rPr>
      </w:pPr>
      <w:r>
        <w:rPr>
          <w:rFonts w:ascii="Verdana" w:hAnsi="Verdana" w:cs="Tahoma"/>
          <w:b/>
          <w:color w:val="231F20"/>
          <w:spacing w:val="6"/>
        </w:rPr>
        <w:t>Job introduction</w:t>
      </w:r>
    </w:p>
    <w:p w14:paraId="614DCA37" w14:textId="77777777" w:rsidR="00A713D2" w:rsidRPr="00A713D2" w:rsidRDefault="00A713D2" w:rsidP="00A713D2">
      <w:pPr>
        <w:pStyle w:val="pleft"/>
        <w:shd w:val="clear" w:color="auto" w:fill="FFFDFD"/>
        <w:spacing w:line="259" w:lineRule="auto"/>
        <w:ind w:right="437"/>
        <w:jc w:val="both"/>
        <w:rPr>
          <w:rFonts w:ascii="Verdana" w:hAnsi="Verdana" w:cs="Tahoma"/>
          <w:spacing w:val="-3"/>
          <w:sz w:val="22"/>
          <w:szCs w:val="22"/>
        </w:rPr>
      </w:pPr>
      <w:r w:rsidRPr="00A713D2">
        <w:rPr>
          <w:rFonts w:ascii="Verdana" w:hAnsi="Verdana" w:cs="Tahoma"/>
          <w:spacing w:val="-3"/>
          <w:sz w:val="22"/>
          <w:szCs w:val="22"/>
        </w:rPr>
        <w:t>The Programme team is seeking to recruit a</w:t>
      </w:r>
      <w:r w:rsidR="004A18CD">
        <w:rPr>
          <w:rFonts w:ascii="Verdana" w:hAnsi="Verdana" w:cs="Tahoma"/>
          <w:spacing w:val="-3"/>
          <w:sz w:val="22"/>
          <w:szCs w:val="22"/>
        </w:rPr>
        <w:t>n</w:t>
      </w:r>
      <w:r w:rsidR="00631BDC">
        <w:rPr>
          <w:rFonts w:ascii="Verdana" w:hAnsi="Verdana" w:cs="Tahoma"/>
          <w:spacing w:val="-3"/>
          <w:sz w:val="22"/>
          <w:szCs w:val="22"/>
        </w:rPr>
        <w:t xml:space="preserve"> Assistant </w:t>
      </w:r>
      <w:r w:rsidRPr="00A713D2">
        <w:rPr>
          <w:rFonts w:ascii="Verdana" w:hAnsi="Verdana" w:cs="Tahoma"/>
          <w:spacing w:val="-3"/>
          <w:sz w:val="22"/>
          <w:szCs w:val="22"/>
        </w:rPr>
        <w:t>Quantity Surveyor</w:t>
      </w:r>
      <w:r w:rsidR="00631BDC">
        <w:rPr>
          <w:rFonts w:ascii="Verdana" w:hAnsi="Verdana" w:cs="Tahoma"/>
          <w:spacing w:val="-3"/>
          <w:sz w:val="22"/>
          <w:szCs w:val="22"/>
        </w:rPr>
        <w:t xml:space="preserve"> </w:t>
      </w:r>
      <w:r w:rsidRPr="00A713D2">
        <w:rPr>
          <w:rFonts w:ascii="Verdana" w:hAnsi="Verdana" w:cs="Tahoma"/>
          <w:spacing w:val="-3"/>
          <w:sz w:val="22"/>
          <w:szCs w:val="22"/>
        </w:rPr>
        <w:t>to joi</w:t>
      </w:r>
      <w:r w:rsidR="00631BDC">
        <w:rPr>
          <w:rFonts w:ascii="Verdana" w:hAnsi="Verdana" w:cs="Tahoma"/>
          <w:spacing w:val="-3"/>
          <w:sz w:val="22"/>
          <w:szCs w:val="22"/>
        </w:rPr>
        <w:t>n the NEP commercial team.  This</w:t>
      </w:r>
      <w:r w:rsidRPr="00A713D2">
        <w:rPr>
          <w:rFonts w:ascii="Verdana" w:hAnsi="Verdana" w:cs="Tahoma"/>
          <w:spacing w:val="-3"/>
          <w:sz w:val="22"/>
          <w:szCs w:val="22"/>
        </w:rPr>
        <w:t xml:space="preserve"> post will assist the commercial team to ensuring that all strands of commercial activity within the programme are planned, resourced, and delivered to established timescales.  </w:t>
      </w:r>
      <w:r w:rsidR="004A18CD">
        <w:rPr>
          <w:rFonts w:ascii="Verdana" w:hAnsi="Verdana" w:cs="Tahoma"/>
          <w:spacing w:val="-3"/>
          <w:sz w:val="22"/>
          <w:szCs w:val="22"/>
        </w:rPr>
        <w:t xml:space="preserve">The post holder will work closely with a Senior Surveyor </w:t>
      </w:r>
      <w:r w:rsidR="007C0D69">
        <w:rPr>
          <w:rFonts w:ascii="Verdana" w:hAnsi="Verdana" w:cs="Tahoma"/>
          <w:spacing w:val="-3"/>
          <w:sz w:val="22"/>
          <w:szCs w:val="22"/>
        </w:rPr>
        <w:t>to deliver</w:t>
      </w:r>
      <w:r w:rsidRPr="00A713D2">
        <w:rPr>
          <w:rFonts w:ascii="Verdana" w:hAnsi="Verdana" w:cs="Tahoma"/>
          <w:spacing w:val="-3"/>
          <w:sz w:val="22"/>
          <w:szCs w:val="22"/>
        </w:rPr>
        <w:t xml:space="preserve"> a project within the pro</w:t>
      </w:r>
      <w:r w:rsidR="00E570C2">
        <w:rPr>
          <w:rFonts w:ascii="Verdana" w:hAnsi="Verdana" w:cs="Tahoma"/>
          <w:spacing w:val="-3"/>
          <w:sz w:val="22"/>
          <w:szCs w:val="22"/>
        </w:rPr>
        <w:t>gramme and take full responsibility for overseeing the</w:t>
      </w:r>
      <w:r w:rsidRPr="00A713D2">
        <w:rPr>
          <w:rFonts w:ascii="Verdana" w:hAnsi="Verdana" w:cs="Tahoma"/>
          <w:spacing w:val="-3"/>
          <w:sz w:val="22"/>
          <w:szCs w:val="22"/>
        </w:rPr>
        <w:t xml:space="preserve"> commercial and financial aspects of that project, handling daily commercial issues and responsible for managing the pro</w:t>
      </w:r>
      <w:r w:rsidR="00E570C2">
        <w:rPr>
          <w:rFonts w:ascii="Verdana" w:hAnsi="Verdana" w:cs="Tahoma"/>
          <w:spacing w:val="-3"/>
          <w:sz w:val="22"/>
          <w:szCs w:val="22"/>
        </w:rPr>
        <w:t xml:space="preserve">ject opportunities </w:t>
      </w:r>
      <w:r w:rsidRPr="00A713D2">
        <w:rPr>
          <w:rFonts w:ascii="Verdana" w:hAnsi="Verdana" w:cs="Tahoma"/>
          <w:spacing w:val="-3"/>
          <w:sz w:val="22"/>
          <w:szCs w:val="22"/>
        </w:rPr>
        <w:t xml:space="preserve">while adhering to parliamentary control and regulatory guidelines. </w:t>
      </w:r>
    </w:p>
    <w:p w14:paraId="00538823" w14:textId="75E191EC" w:rsidR="00A713D2" w:rsidRDefault="00A713D2" w:rsidP="00A713D2">
      <w:pPr>
        <w:pStyle w:val="pleft"/>
        <w:shd w:val="clear" w:color="auto" w:fill="FFFDFD"/>
        <w:spacing w:before="0" w:beforeAutospacing="0" w:after="0" w:afterAutospacing="0" w:line="259" w:lineRule="auto"/>
        <w:ind w:right="437"/>
        <w:jc w:val="both"/>
        <w:rPr>
          <w:rFonts w:ascii="Verdana" w:hAnsi="Verdana" w:cs="Tahoma"/>
          <w:spacing w:val="-3"/>
          <w:sz w:val="22"/>
          <w:szCs w:val="22"/>
        </w:rPr>
      </w:pPr>
      <w:r w:rsidRPr="00A713D2">
        <w:rPr>
          <w:rFonts w:ascii="Verdana" w:hAnsi="Verdana" w:cs="Tahoma"/>
          <w:spacing w:val="-3"/>
          <w:sz w:val="22"/>
          <w:szCs w:val="22"/>
        </w:rPr>
        <w:t xml:space="preserve">Reporting to NEP Commercial </w:t>
      </w:r>
      <w:r w:rsidR="00E405ED">
        <w:rPr>
          <w:rFonts w:ascii="Verdana" w:hAnsi="Verdana" w:cs="Tahoma"/>
          <w:spacing w:val="-3"/>
          <w:sz w:val="22"/>
          <w:szCs w:val="22"/>
        </w:rPr>
        <w:t>Manager</w:t>
      </w:r>
      <w:r w:rsidRPr="00A713D2">
        <w:rPr>
          <w:rFonts w:ascii="Verdana" w:hAnsi="Verdana" w:cs="Tahoma"/>
          <w:spacing w:val="-3"/>
          <w:sz w:val="22"/>
          <w:szCs w:val="22"/>
        </w:rPr>
        <w:t xml:space="preserve">, </w:t>
      </w:r>
      <w:r w:rsidR="00E570C2" w:rsidRPr="00A713D2">
        <w:rPr>
          <w:rFonts w:ascii="Verdana" w:hAnsi="Verdana" w:cs="Tahoma"/>
          <w:spacing w:val="-3"/>
          <w:sz w:val="22"/>
          <w:szCs w:val="22"/>
        </w:rPr>
        <w:t>the</w:t>
      </w:r>
      <w:r w:rsidRPr="00A713D2">
        <w:rPr>
          <w:rFonts w:ascii="Verdana" w:hAnsi="Verdana" w:cs="Tahoma"/>
          <w:spacing w:val="-3"/>
          <w:sz w:val="22"/>
          <w:szCs w:val="22"/>
        </w:rPr>
        <w:t xml:space="preserve"> po</w:t>
      </w:r>
      <w:r w:rsidR="00E570C2">
        <w:rPr>
          <w:rFonts w:ascii="Verdana" w:hAnsi="Verdana" w:cs="Tahoma"/>
          <w:spacing w:val="-3"/>
          <w:sz w:val="22"/>
          <w:szCs w:val="22"/>
        </w:rPr>
        <w:t xml:space="preserve">st holder will take </w:t>
      </w:r>
      <w:r w:rsidRPr="00A713D2">
        <w:rPr>
          <w:rFonts w:ascii="Verdana" w:hAnsi="Verdana" w:cs="Tahoma"/>
          <w:spacing w:val="-3"/>
          <w:sz w:val="22"/>
          <w:szCs w:val="22"/>
        </w:rPr>
        <w:t>responsibility for the commercial activities</w:t>
      </w:r>
      <w:r w:rsidR="00E570C2">
        <w:rPr>
          <w:rFonts w:ascii="Verdana" w:hAnsi="Verdana" w:cs="Tahoma"/>
          <w:spacing w:val="-3"/>
          <w:sz w:val="22"/>
          <w:szCs w:val="22"/>
        </w:rPr>
        <w:t>, including oversight of package procurements, evaluation of change proposals, certification of monthly valuations, cost forecasting and dispute resolution</w:t>
      </w:r>
      <w:r w:rsidRPr="00A713D2">
        <w:rPr>
          <w:rFonts w:ascii="Verdana" w:hAnsi="Verdana" w:cs="Tahoma"/>
          <w:spacing w:val="-3"/>
          <w:sz w:val="22"/>
          <w:szCs w:val="22"/>
        </w:rPr>
        <w:t xml:space="preserve"> within the assigned project.  The </w:t>
      </w:r>
      <w:r w:rsidR="00E570C2">
        <w:rPr>
          <w:rFonts w:ascii="Verdana" w:hAnsi="Verdana" w:cs="Tahoma"/>
          <w:spacing w:val="-3"/>
          <w:sz w:val="22"/>
          <w:szCs w:val="22"/>
        </w:rPr>
        <w:t xml:space="preserve">post-holder will </w:t>
      </w:r>
      <w:r w:rsidR="00631BDC">
        <w:rPr>
          <w:rFonts w:ascii="Verdana" w:hAnsi="Verdana" w:cs="Tahoma"/>
          <w:spacing w:val="-3"/>
          <w:sz w:val="22"/>
          <w:szCs w:val="22"/>
        </w:rPr>
        <w:t>p</w:t>
      </w:r>
      <w:r w:rsidR="00E570C2">
        <w:rPr>
          <w:rFonts w:ascii="Verdana" w:hAnsi="Verdana" w:cs="Tahoma"/>
          <w:spacing w:val="-3"/>
          <w:sz w:val="22"/>
          <w:szCs w:val="22"/>
        </w:rPr>
        <w:t xml:space="preserve">lay an important part </w:t>
      </w:r>
      <w:r w:rsidR="00631BDC">
        <w:rPr>
          <w:rFonts w:ascii="Verdana" w:hAnsi="Verdana" w:cs="Tahoma"/>
          <w:spacing w:val="-3"/>
          <w:sz w:val="22"/>
          <w:szCs w:val="22"/>
        </w:rPr>
        <w:t>in</w:t>
      </w:r>
      <w:r w:rsidRPr="00A713D2">
        <w:rPr>
          <w:rFonts w:ascii="Verdana" w:hAnsi="Verdana" w:cs="Tahoma"/>
          <w:spacing w:val="-3"/>
          <w:sz w:val="22"/>
          <w:szCs w:val="22"/>
        </w:rPr>
        <w:t xml:space="preserve"> managing large capital budgets over multiple financial </w:t>
      </w:r>
      <w:r w:rsidR="00E570C2" w:rsidRPr="00A713D2">
        <w:rPr>
          <w:rFonts w:ascii="Verdana" w:hAnsi="Verdana" w:cs="Tahoma"/>
          <w:spacing w:val="-3"/>
          <w:sz w:val="22"/>
          <w:szCs w:val="22"/>
        </w:rPr>
        <w:t>years and</w:t>
      </w:r>
      <w:r w:rsidRPr="00A713D2">
        <w:rPr>
          <w:rFonts w:ascii="Verdana" w:hAnsi="Verdana" w:cs="Tahoma"/>
          <w:spacing w:val="-3"/>
          <w:sz w:val="22"/>
          <w:szCs w:val="22"/>
        </w:rPr>
        <w:t xml:space="preserve"> managing significant supplier contracts</w:t>
      </w:r>
      <w:r w:rsidR="00E570C2">
        <w:rPr>
          <w:rFonts w:ascii="Verdana" w:hAnsi="Verdana" w:cs="Tahoma"/>
          <w:spacing w:val="-3"/>
          <w:sz w:val="22"/>
          <w:szCs w:val="22"/>
        </w:rPr>
        <w:t>.</w:t>
      </w:r>
    </w:p>
    <w:p w14:paraId="1F9A4643" w14:textId="77777777" w:rsidR="001B78F0" w:rsidRDefault="001B78F0" w:rsidP="005C7AF1">
      <w:pPr>
        <w:pStyle w:val="pleft"/>
        <w:shd w:val="clear" w:color="auto" w:fill="FFFDFD"/>
        <w:spacing w:before="0" w:beforeAutospacing="0" w:after="0" w:afterAutospacing="0" w:line="259" w:lineRule="auto"/>
        <w:ind w:right="437"/>
        <w:jc w:val="both"/>
        <w:rPr>
          <w:rFonts w:ascii="Verdana" w:hAnsi="Verdana" w:cs="Tahoma"/>
          <w:spacing w:val="-3"/>
          <w:sz w:val="22"/>
          <w:szCs w:val="22"/>
        </w:rPr>
      </w:pPr>
    </w:p>
    <w:p w14:paraId="7C863DDF" w14:textId="77777777" w:rsidR="005C7AF1" w:rsidRDefault="005C7AF1" w:rsidP="005C7AF1">
      <w:pPr>
        <w:rPr>
          <w:rFonts w:ascii="Verdana" w:hAnsi="Verdana" w:cs="Tahoma"/>
          <w:b/>
          <w:color w:val="231F20"/>
          <w:spacing w:val="9"/>
        </w:rPr>
      </w:pPr>
      <w:r>
        <w:rPr>
          <w:rFonts w:ascii="Verdana" w:hAnsi="Verdana" w:cs="Tahoma"/>
          <w:b/>
          <w:color w:val="231F20"/>
          <w:spacing w:val="9"/>
        </w:rPr>
        <w:t>Key responsibilities</w:t>
      </w:r>
    </w:p>
    <w:p w14:paraId="450091D1" w14:textId="77777777" w:rsidR="005C7AF1" w:rsidRPr="00541997" w:rsidRDefault="005C7AF1" w:rsidP="005C7AF1">
      <w:pPr>
        <w:widowControl/>
        <w:numPr>
          <w:ilvl w:val="0"/>
          <w:numId w:val="1"/>
        </w:numPr>
        <w:shd w:val="clear" w:color="auto" w:fill="FFFDFD"/>
        <w:spacing w:before="100" w:beforeAutospacing="1" w:after="100" w:afterAutospacing="1" w:line="312" w:lineRule="atLeast"/>
        <w:ind w:right="401"/>
        <w:rPr>
          <w:rFonts w:ascii="Verdana" w:hAnsi="Verdana" w:cs="Tahoma"/>
          <w:spacing w:val="-3"/>
        </w:rPr>
      </w:pPr>
      <w:r w:rsidRPr="00541997">
        <w:rPr>
          <w:rFonts w:ascii="Verdana" w:hAnsi="Verdana" w:cs="Tahoma"/>
          <w:spacing w:val="-3"/>
        </w:rPr>
        <w:t>Provide authoritative fi</w:t>
      </w:r>
      <w:r w:rsidR="00E570C2">
        <w:rPr>
          <w:rFonts w:ascii="Verdana" w:hAnsi="Verdana" w:cs="Tahoma"/>
          <w:spacing w:val="-3"/>
        </w:rPr>
        <w:t>nancial and commercial information and guidance</w:t>
      </w:r>
      <w:r w:rsidRPr="00541997">
        <w:rPr>
          <w:rFonts w:ascii="Verdana" w:hAnsi="Verdana" w:cs="Tahoma"/>
          <w:spacing w:val="-3"/>
        </w:rPr>
        <w:t xml:space="preserve"> to the </w:t>
      </w:r>
      <w:r w:rsidR="00E570C2">
        <w:rPr>
          <w:rFonts w:ascii="Verdana" w:hAnsi="Verdana" w:cs="Tahoma"/>
          <w:spacing w:val="-3"/>
        </w:rPr>
        <w:t xml:space="preserve">wider </w:t>
      </w:r>
      <w:r w:rsidRPr="00541997">
        <w:rPr>
          <w:rFonts w:ascii="Verdana" w:hAnsi="Verdana" w:cs="Tahoma"/>
          <w:spacing w:val="-3"/>
        </w:rPr>
        <w:t>NEP team</w:t>
      </w:r>
      <w:r w:rsidR="00416C3A">
        <w:rPr>
          <w:rFonts w:ascii="Verdana" w:hAnsi="Verdana" w:cs="Tahoma"/>
          <w:spacing w:val="-3"/>
        </w:rPr>
        <w:t>.</w:t>
      </w:r>
    </w:p>
    <w:p w14:paraId="41E6D7DE" w14:textId="77777777" w:rsidR="005C7AF1" w:rsidRPr="0040504A" w:rsidRDefault="005C7AF1" w:rsidP="005C7AF1">
      <w:pPr>
        <w:widowControl/>
        <w:numPr>
          <w:ilvl w:val="0"/>
          <w:numId w:val="1"/>
        </w:numPr>
        <w:shd w:val="clear" w:color="auto" w:fill="FFFDFD"/>
        <w:spacing w:before="100" w:beforeAutospacing="1" w:after="100" w:afterAutospacing="1" w:line="312" w:lineRule="atLeast"/>
        <w:ind w:right="401"/>
        <w:rPr>
          <w:rFonts w:ascii="Verdana" w:hAnsi="Verdana" w:cs="Tahoma"/>
          <w:spacing w:val="-3"/>
        </w:rPr>
      </w:pPr>
      <w:r w:rsidRPr="0040504A">
        <w:rPr>
          <w:rFonts w:ascii="Verdana" w:hAnsi="Verdana" w:cs="Tahoma"/>
          <w:spacing w:val="-3"/>
        </w:rPr>
        <w:t>Advise contractual and commercial is</w:t>
      </w:r>
      <w:r w:rsidR="00A713D2">
        <w:rPr>
          <w:rFonts w:ascii="Verdana" w:hAnsi="Verdana" w:cs="Tahoma"/>
          <w:spacing w:val="-3"/>
        </w:rPr>
        <w:t>sues across on assigned projects within the programme.</w:t>
      </w:r>
    </w:p>
    <w:p w14:paraId="4FF42A6D" w14:textId="77777777" w:rsidR="005C7AF1" w:rsidRPr="00A713D2" w:rsidRDefault="005C7AF1" w:rsidP="00A713D2">
      <w:pPr>
        <w:widowControl/>
        <w:numPr>
          <w:ilvl w:val="0"/>
          <w:numId w:val="1"/>
        </w:numPr>
        <w:shd w:val="clear" w:color="auto" w:fill="FFFDFD"/>
        <w:spacing w:before="100" w:beforeAutospacing="1" w:after="100" w:afterAutospacing="1" w:line="312" w:lineRule="atLeast"/>
        <w:ind w:right="401"/>
        <w:rPr>
          <w:rFonts w:ascii="Verdana" w:hAnsi="Verdana" w:cs="Tahoma"/>
          <w:spacing w:val="-3"/>
        </w:rPr>
      </w:pPr>
      <w:r w:rsidRPr="0040504A">
        <w:rPr>
          <w:rFonts w:ascii="Verdana" w:hAnsi="Verdana" w:cs="Tahoma"/>
          <w:spacing w:val="-3"/>
        </w:rPr>
        <w:t>Review all commercial and financial processes undertaking a gap analysis to discover any areas that are non-compliant with parliamentary practices and put in place a ratification plan.</w:t>
      </w:r>
    </w:p>
    <w:p w14:paraId="650C7C13" w14:textId="77777777" w:rsidR="005C7AF1" w:rsidRPr="0040504A" w:rsidRDefault="00416C3A" w:rsidP="005C7AF1">
      <w:pPr>
        <w:widowControl/>
        <w:numPr>
          <w:ilvl w:val="0"/>
          <w:numId w:val="1"/>
        </w:numPr>
        <w:shd w:val="clear" w:color="auto" w:fill="FFFDFD"/>
        <w:spacing w:before="100" w:beforeAutospacing="1" w:after="100" w:afterAutospacing="1" w:line="312" w:lineRule="atLeast"/>
        <w:ind w:right="401"/>
        <w:rPr>
          <w:rFonts w:ascii="Verdana" w:hAnsi="Verdana" w:cs="Tahoma"/>
          <w:spacing w:val="-3"/>
        </w:rPr>
      </w:pPr>
      <w:r>
        <w:rPr>
          <w:rFonts w:ascii="Verdana" w:hAnsi="Verdana" w:cs="Tahoma"/>
          <w:spacing w:val="-3"/>
        </w:rPr>
        <w:t>Assist in the p</w:t>
      </w:r>
      <w:r w:rsidR="005C7AF1" w:rsidRPr="0040504A">
        <w:rPr>
          <w:rFonts w:ascii="Verdana" w:hAnsi="Verdana" w:cs="Tahoma"/>
          <w:spacing w:val="-3"/>
        </w:rPr>
        <w:t>roduction of regular financia</w:t>
      </w:r>
      <w:r>
        <w:rPr>
          <w:rFonts w:ascii="Verdana" w:hAnsi="Verdana" w:cs="Tahoma"/>
          <w:spacing w:val="-3"/>
        </w:rPr>
        <w:t>l reports</w:t>
      </w:r>
      <w:r w:rsidR="005C7AF1" w:rsidRPr="0040504A">
        <w:rPr>
          <w:rFonts w:ascii="Verdana" w:hAnsi="Verdana" w:cs="Tahoma"/>
          <w:spacing w:val="-3"/>
        </w:rPr>
        <w:t xml:space="preserve">, monitoring the expenditures and costs against delivered and </w:t>
      </w:r>
      <w:proofErr w:type="spellStart"/>
      <w:r w:rsidR="005C7AF1" w:rsidRPr="0040504A">
        <w:rPr>
          <w:rFonts w:ascii="Verdana" w:hAnsi="Verdana" w:cs="Tahoma"/>
          <w:spacing w:val="-3"/>
        </w:rPr>
        <w:t>re</w:t>
      </w:r>
      <w:r w:rsidR="00A713D2">
        <w:rPr>
          <w:rFonts w:ascii="Verdana" w:hAnsi="Verdana" w:cs="Tahoma"/>
          <w:spacing w:val="-3"/>
        </w:rPr>
        <w:t>alised</w:t>
      </w:r>
      <w:proofErr w:type="spellEnd"/>
      <w:r w:rsidR="00A713D2">
        <w:rPr>
          <w:rFonts w:ascii="Verdana" w:hAnsi="Verdana" w:cs="Tahoma"/>
          <w:spacing w:val="-3"/>
        </w:rPr>
        <w:t xml:space="preserve"> benefits as the Project</w:t>
      </w:r>
      <w:r w:rsidR="005C7AF1" w:rsidRPr="0040504A">
        <w:rPr>
          <w:rFonts w:ascii="Verdana" w:hAnsi="Verdana" w:cs="Tahoma"/>
          <w:spacing w:val="-3"/>
        </w:rPr>
        <w:t xml:space="preserve"> progresses; ensur</w:t>
      </w:r>
      <w:r w:rsidR="00631BDC">
        <w:rPr>
          <w:rFonts w:ascii="Verdana" w:hAnsi="Verdana" w:cs="Tahoma"/>
          <w:spacing w:val="-3"/>
        </w:rPr>
        <w:t>ing</w:t>
      </w:r>
      <w:r w:rsidR="005C7AF1" w:rsidRPr="0040504A">
        <w:rPr>
          <w:rFonts w:ascii="Verdana" w:hAnsi="Verdana" w:cs="Tahoma"/>
          <w:spacing w:val="-3"/>
        </w:rPr>
        <w:t xml:space="preserve"> that the NEP team meets the accounting standards of the House of Commons.  Such reporting will </w:t>
      </w:r>
      <w:proofErr w:type="spellStart"/>
      <w:r w:rsidR="005C7AF1" w:rsidRPr="0040504A">
        <w:rPr>
          <w:rFonts w:ascii="Verdana" w:hAnsi="Verdana" w:cs="Tahoma"/>
          <w:spacing w:val="-3"/>
        </w:rPr>
        <w:t>analyse</w:t>
      </w:r>
      <w:proofErr w:type="spellEnd"/>
      <w:r w:rsidR="005C7AF1" w:rsidRPr="0040504A">
        <w:rPr>
          <w:rFonts w:ascii="Verdana" w:hAnsi="Verdana" w:cs="Tahoma"/>
          <w:spacing w:val="-3"/>
        </w:rPr>
        <w:t xml:space="preserve"> spend and outputs against agreed budgets and deliverables and forecast commercial outcomes</w:t>
      </w:r>
      <w:r>
        <w:rPr>
          <w:rFonts w:ascii="Verdana" w:hAnsi="Verdana" w:cs="Tahoma"/>
          <w:spacing w:val="-3"/>
        </w:rPr>
        <w:t>.</w:t>
      </w:r>
    </w:p>
    <w:p w14:paraId="2B00D4FF" w14:textId="77777777" w:rsidR="00631BDC" w:rsidRDefault="005C7AF1" w:rsidP="00631BDC">
      <w:pPr>
        <w:pStyle w:val="ListParagraph"/>
        <w:widowControl/>
        <w:numPr>
          <w:ilvl w:val="0"/>
          <w:numId w:val="1"/>
        </w:numPr>
        <w:shd w:val="clear" w:color="auto" w:fill="FFFDFD"/>
        <w:spacing w:before="100" w:beforeAutospacing="1" w:after="100" w:afterAutospacing="1" w:line="312" w:lineRule="atLeast"/>
        <w:ind w:right="401"/>
        <w:rPr>
          <w:rFonts w:ascii="Verdana" w:hAnsi="Verdana" w:cs="Tahoma"/>
          <w:spacing w:val="-3"/>
        </w:rPr>
      </w:pPr>
      <w:r w:rsidRPr="00631BDC">
        <w:rPr>
          <w:rFonts w:ascii="Verdana" w:hAnsi="Verdana" w:cs="Tahoma"/>
          <w:spacing w:val="-3"/>
        </w:rPr>
        <w:t xml:space="preserve">Actively manage risks to the NEP’s successful delivery objectives; ensures that risk management is documented according to House of Commons standards. Maintain the commercial aspects of the Risk </w:t>
      </w:r>
      <w:r w:rsidR="00A00329" w:rsidRPr="00631BDC">
        <w:rPr>
          <w:rFonts w:ascii="Verdana" w:hAnsi="Verdana" w:cs="Tahoma"/>
          <w:spacing w:val="-3"/>
        </w:rPr>
        <w:t>R</w:t>
      </w:r>
      <w:r w:rsidRPr="00631BDC">
        <w:rPr>
          <w:rFonts w:ascii="Verdana" w:hAnsi="Verdana" w:cs="Tahoma"/>
          <w:spacing w:val="-3"/>
        </w:rPr>
        <w:t xml:space="preserve">egisters for both programme and project risks.  </w:t>
      </w:r>
    </w:p>
    <w:p w14:paraId="59F80A49" w14:textId="77777777" w:rsidR="00416C3A" w:rsidRPr="00631BDC" w:rsidRDefault="00631BDC" w:rsidP="00631BDC">
      <w:pPr>
        <w:pStyle w:val="ListParagraph"/>
        <w:widowControl/>
        <w:numPr>
          <w:ilvl w:val="0"/>
          <w:numId w:val="1"/>
        </w:numPr>
        <w:shd w:val="clear" w:color="auto" w:fill="FFFDFD"/>
        <w:spacing w:before="100" w:beforeAutospacing="1" w:after="100" w:afterAutospacing="1" w:line="312" w:lineRule="atLeast"/>
        <w:ind w:right="401"/>
        <w:rPr>
          <w:rFonts w:ascii="Verdana" w:hAnsi="Verdana" w:cs="Tahoma"/>
          <w:spacing w:val="-3"/>
        </w:rPr>
      </w:pPr>
      <w:r>
        <w:rPr>
          <w:rFonts w:ascii="Verdana" w:hAnsi="Verdana" w:cs="Tahoma"/>
          <w:spacing w:val="-3"/>
        </w:rPr>
        <w:t>E</w:t>
      </w:r>
      <w:r w:rsidR="005C7AF1" w:rsidRPr="00631BDC">
        <w:rPr>
          <w:rFonts w:ascii="Verdana" w:hAnsi="Verdana" w:cs="Tahoma"/>
          <w:spacing w:val="-3"/>
        </w:rPr>
        <w:t>valuate the cost impact of any risks and consider the cost effect of any mitigation measures being considered.</w:t>
      </w:r>
    </w:p>
    <w:p w14:paraId="1BAF6F95" w14:textId="77777777" w:rsidR="00A234AE" w:rsidRDefault="00416C3A" w:rsidP="00416C3A">
      <w:pPr>
        <w:widowControl/>
        <w:numPr>
          <w:ilvl w:val="0"/>
          <w:numId w:val="1"/>
        </w:numPr>
        <w:shd w:val="clear" w:color="auto" w:fill="FFFDFD"/>
        <w:spacing w:before="100" w:beforeAutospacing="1" w:after="100" w:afterAutospacing="1" w:line="312" w:lineRule="atLeast"/>
        <w:ind w:right="401"/>
        <w:rPr>
          <w:rFonts w:ascii="Verdana" w:hAnsi="Verdana" w:cs="Tahoma"/>
          <w:spacing w:val="-3"/>
        </w:rPr>
      </w:pPr>
      <w:r>
        <w:rPr>
          <w:rFonts w:ascii="Verdana" w:hAnsi="Verdana" w:cs="Tahoma"/>
          <w:spacing w:val="-3"/>
        </w:rPr>
        <w:t xml:space="preserve">Manage </w:t>
      </w:r>
      <w:r w:rsidR="00A713D2" w:rsidRPr="00416C3A">
        <w:rPr>
          <w:rFonts w:ascii="Verdana" w:hAnsi="Verdana" w:cs="Tahoma"/>
          <w:spacing w:val="-3"/>
        </w:rPr>
        <w:t>the</w:t>
      </w:r>
      <w:r w:rsidR="005C7AF1" w:rsidRPr="00416C3A">
        <w:rPr>
          <w:rFonts w:ascii="Verdana" w:hAnsi="Verdana" w:cs="Tahoma"/>
          <w:spacing w:val="-3"/>
        </w:rPr>
        <w:t xml:space="preserve"> procurement </w:t>
      </w:r>
      <w:r>
        <w:rPr>
          <w:rFonts w:ascii="Verdana" w:hAnsi="Verdana" w:cs="Tahoma"/>
          <w:spacing w:val="-3"/>
        </w:rPr>
        <w:t>of framework call-off orders for contractors and consultants.</w:t>
      </w:r>
    </w:p>
    <w:p w14:paraId="34587189" w14:textId="77777777" w:rsidR="005C7AF1" w:rsidRDefault="005C7AF1" w:rsidP="00416C3A">
      <w:pPr>
        <w:widowControl/>
        <w:numPr>
          <w:ilvl w:val="0"/>
          <w:numId w:val="1"/>
        </w:numPr>
        <w:shd w:val="clear" w:color="auto" w:fill="FFFDFD"/>
        <w:spacing w:before="100" w:beforeAutospacing="1" w:after="100" w:afterAutospacing="1" w:line="312" w:lineRule="atLeast"/>
        <w:ind w:right="401"/>
        <w:rPr>
          <w:rFonts w:ascii="Verdana" w:hAnsi="Verdana" w:cs="Tahoma"/>
          <w:spacing w:val="-3"/>
        </w:rPr>
      </w:pPr>
      <w:r w:rsidRPr="00416C3A">
        <w:rPr>
          <w:rFonts w:ascii="Verdana" w:hAnsi="Verdana" w:cs="Tahoma"/>
          <w:spacing w:val="-3"/>
        </w:rPr>
        <w:t>Ensure that all consultants and suppliers understand and adh</w:t>
      </w:r>
      <w:r w:rsidR="00A234AE">
        <w:rPr>
          <w:rFonts w:ascii="Verdana" w:hAnsi="Verdana" w:cs="Tahoma"/>
          <w:spacing w:val="-3"/>
        </w:rPr>
        <w:t>ere to contractual obligations.</w:t>
      </w:r>
    </w:p>
    <w:p w14:paraId="40085668" w14:textId="77777777" w:rsidR="00A234AE" w:rsidRPr="00416C3A" w:rsidRDefault="00A234AE" w:rsidP="00416C3A">
      <w:pPr>
        <w:widowControl/>
        <w:numPr>
          <w:ilvl w:val="0"/>
          <w:numId w:val="1"/>
        </w:numPr>
        <w:shd w:val="clear" w:color="auto" w:fill="FFFDFD"/>
        <w:spacing w:before="100" w:beforeAutospacing="1" w:after="100" w:afterAutospacing="1" w:line="312" w:lineRule="atLeast"/>
        <w:ind w:right="401"/>
        <w:rPr>
          <w:rFonts w:ascii="Verdana" w:hAnsi="Verdana" w:cs="Tahoma"/>
          <w:spacing w:val="-3"/>
        </w:rPr>
      </w:pPr>
      <w:r>
        <w:rPr>
          <w:rFonts w:ascii="Verdana" w:hAnsi="Verdana" w:cs="Tahoma"/>
          <w:spacing w:val="-3"/>
        </w:rPr>
        <w:t xml:space="preserve">NEC Contract Administration including managing EWN’s and CE’s. </w:t>
      </w:r>
    </w:p>
    <w:p w14:paraId="1AE7B21E" w14:textId="77777777" w:rsidR="005C7AF1" w:rsidRPr="00541997" w:rsidRDefault="005C7AF1" w:rsidP="005C7AF1">
      <w:pPr>
        <w:widowControl/>
        <w:numPr>
          <w:ilvl w:val="0"/>
          <w:numId w:val="1"/>
        </w:numPr>
        <w:shd w:val="clear" w:color="auto" w:fill="FFFDFD"/>
        <w:spacing w:before="100" w:beforeAutospacing="1" w:after="100" w:afterAutospacing="1" w:line="312" w:lineRule="atLeast"/>
        <w:ind w:right="401"/>
        <w:contextualSpacing/>
        <w:rPr>
          <w:rFonts w:ascii="Verdana" w:hAnsi="Verdana" w:cs="Tahoma"/>
          <w:spacing w:val="-3"/>
        </w:rPr>
      </w:pPr>
      <w:r w:rsidRPr="0040504A">
        <w:rPr>
          <w:rFonts w:ascii="Verdana" w:hAnsi="Verdana" w:cs="Tahoma"/>
          <w:spacing w:val="-3"/>
        </w:rPr>
        <w:t>Change management: Control the change logs for both programme and projects and ensure the governance procedures are followed for commercial matte</w:t>
      </w:r>
      <w:r w:rsidRPr="00541997">
        <w:rPr>
          <w:rFonts w:ascii="Verdana" w:hAnsi="Verdana" w:cs="Tahoma"/>
          <w:spacing w:val="-3"/>
        </w:rPr>
        <w:t>rs</w:t>
      </w:r>
      <w:r w:rsidR="00A00329">
        <w:rPr>
          <w:rFonts w:ascii="Verdana" w:hAnsi="Verdana" w:cs="Tahoma"/>
          <w:spacing w:val="-3"/>
        </w:rPr>
        <w:t>.</w:t>
      </w:r>
    </w:p>
    <w:p w14:paraId="45A8F6AD" w14:textId="77777777" w:rsidR="005C7AF1" w:rsidRPr="00631BDC" w:rsidRDefault="00A234AE" w:rsidP="00631BDC">
      <w:pPr>
        <w:widowControl/>
        <w:numPr>
          <w:ilvl w:val="0"/>
          <w:numId w:val="1"/>
        </w:numPr>
        <w:shd w:val="clear" w:color="auto" w:fill="FFFDFD"/>
        <w:spacing w:before="100" w:beforeAutospacing="1" w:after="100" w:afterAutospacing="1" w:line="312" w:lineRule="atLeast"/>
        <w:ind w:right="401"/>
        <w:contextualSpacing/>
        <w:rPr>
          <w:rFonts w:ascii="Verdana" w:hAnsi="Verdana" w:cs="Tahoma"/>
          <w:spacing w:val="-3"/>
        </w:rPr>
      </w:pPr>
      <w:r>
        <w:rPr>
          <w:rFonts w:ascii="Verdana" w:hAnsi="Verdana" w:cs="Tahoma"/>
          <w:spacing w:val="-3"/>
        </w:rPr>
        <w:t>Manage supplier performance through administration of KPI contractual provisions.</w:t>
      </w:r>
    </w:p>
    <w:p w14:paraId="7E0C1326" w14:textId="77777777" w:rsidR="005C7AF1" w:rsidRPr="0040504A" w:rsidRDefault="00A234AE" w:rsidP="005C7AF1">
      <w:pPr>
        <w:pStyle w:val="ListParagraph"/>
        <w:widowControl/>
        <w:numPr>
          <w:ilvl w:val="0"/>
          <w:numId w:val="1"/>
        </w:numPr>
        <w:shd w:val="clear" w:color="auto" w:fill="FFFDFD"/>
        <w:spacing w:before="100" w:beforeAutospacing="1" w:after="100" w:afterAutospacing="1" w:line="312" w:lineRule="atLeast"/>
        <w:ind w:right="401"/>
        <w:contextualSpacing/>
        <w:rPr>
          <w:rFonts w:ascii="Verdana" w:hAnsi="Verdana" w:cs="Tahoma"/>
          <w:spacing w:val="-3"/>
          <w:lang w:eastAsia="en-GB"/>
        </w:rPr>
      </w:pPr>
      <w:r>
        <w:rPr>
          <w:rFonts w:ascii="Verdana" w:hAnsi="Verdana" w:cs="Tahoma"/>
          <w:spacing w:val="-3"/>
          <w:lang w:eastAsia="en-GB"/>
        </w:rPr>
        <w:t>Assist with</w:t>
      </w:r>
      <w:r w:rsidR="005C7AF1" w:rsidRPr="0040504A">
        <w:rPr>
          <w:rFonts w:ascii="Verdana" w:hAnsi="Verdana" w:cs="Tahoma"/>
          <w:spacing w:val="-3"/>
          <w:lang w:eastAsia="en-GB"/>
        </w:rPr>
        <w:t xml:space="preserve"> the commercial elements for Gateway Reviews</w:t>
      </w:r>
      <w:r>
        <w:rPr>
          <w:rFonts w:ascii="Verdana" w:hAnsi="Verdana" w:cs="Tahoma"/>
          <w:spacing w:val="-3"/>
          <w:lang w:eastAsia="en-GB"/>
        </w:rPr>
        <w:t xml:space="preserve"> and business case production.</w:t>
      </w:r>
    </w:p>
    <w:p w14:paraId="3047A3DF" w14:textId="77777777" w:rsidR="005C7AF1" w:rsidRDefault="005C7AF1" w:rsidP="005C7AF1">
      <w:pPr>
        <w:rPr>
          <w:rFonts w:ascii="Verdana" w:hAnsi="Verdana" w:cs="Tahoma"/>
          <w:b/>
          <w:color w:val="231F20"/>
          <w:spacing w:val="10"/>
        </w:rPr>
      </w:pPr>
    </w:p>
    <w:p w14:paraId="476680A5" w14:textId="77777777" w:rsidR="00A234AE" w:rsidRDefault="00A234AE" w:rsidP="005C7AF1">
      <w:pPr>
        <w:rPr>
          <w:rFonts w:ascii="Verdana" w:hAnsi="Verdana" w:cs="Tahoma"/>
          <w:b/>
          <w:color w:val="231F20"/>
          <w:spacing w:val="10"/>
        </w:rPr>
      </w:pPr>
    </w:p>
    <w:p w14:paraId="42622397" w14:textId="77777777" w:rsidR="00A234AE" w:rsidRDefault="00A234AE" w:rsidP="005C7AF1">
      <w:pPr>
        <w:rPr>
          <w:rFonts w:ascii="Verdana" w:hAnsi="Verdana" w:cs="Tahoma"/>
          <w:b/>
          <w:color w:val="231F20"/>
          <w:spacing w:val="10"/>
        </w:rPr>
      </w:pPr>
    </w:p>
    <w:p w14:paraId="49FC360A" w14:textId="77777777" w:rsidR="001B78F0" w:rsidRDefault="001B78F0" w:rsidP="005C7AF1">
      <w:pPr>
        <w:rPr>
          <w:rFonts w:ascii="Verdana" w:hAnsi="Verdana" w:cs="Tahoma"/>
          <w:b/>
          <w:color w:val="231F20"/>
          <w:spacing w:val="10"/>
        </w:rPr>
      </w:pPr>
    </w:p>
    <w:p w14:paraId="6BB203D5" w14:textId="77777777" w:rsidR="005C7AF1" w:rsidRDefault="005C7AF1" w:rsidP="005C7AF1">
      <w:pPr>
        <w:rPr>
          <w:rFonts w:ascii="Verdana" w:hAnsi="Verdana"/>
        </w:rPr>
      </w:pPr>
      <w:r>
        <w:rPr>
          <w:rFonts w:ascii="Verdana" w:hAnsi="Verdana" w:cs="Tahoma"/>
          <w:b/>
          <w:color w:val="231F20"/>
          <w:spacing w:val="8"/>
        </w:rPr>
        <w:lastRenderedPageBreak/>
        <w:t>Qualifications:</w:t>
      </w:r>
    </w:p>
    <w:p w14:paraId="2749F94B" w14:textId="77777777" w:rsidR="005C7AF1" w:rsidRPr="00B90A8A" w:rsidRDefault="005C7AF1" w:rsidP="005C7AF1">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5BED6FE9" w14:textId="77777777" w:rsidR="005C7AF1" w:rsidRDefault="005C7AF1" w:rsidP="005C7AF1">
      <w:pPr>
        <w:pStyle w:val="TableParagraph"/>
        <w:spacing w:before="36"/>
        <w:rPr>
          <w:rFonts w:ascii="Verdana" w:hAnsi="Verdana" w:cs="Tahoma"/>
          <w:b/>
          <w:color w:val="231F20"/>
          <w:spacing w:val="10"/>
        </w:rPr>
      </w:pPr>
    </w:p>
    <w:p w14:paraId="3EEB2A4A" w14:textId="77777777" w:rsidR="001B78F0" w:rsidRPr="0040504A" w:rsidRDefault="001B78F0" w:rsidP="001B78F0">
      <w:pPr>
        <w:tabs>
          <w:tab w:val="center" w:pos="5233"/>
        </w:tabs>
        <w:suppressAutoHyphens/>
        <w:spacing w:before="40" w:after="40"/>
        <w:rPr>
          <w:rFonts w:ascii="Verdana" w:hAnsi="Verdana" w:cs="Tahoma"/>
          <w:b/>
          <w:spacing w:val="-3"/>
        </w:rPr>
      </w:pPr>
      <w:r>
        <w:rPr>
          <w:rFonts w:ascii="Verdana" w:hAnsi="Verdana" w:cs="Tahoma"/>
          <w:b/>
          <w:spacing w:val="-3"/>
        </w:rPr>
        <w:t>Essential</w:t>
      </w:r>
    </w:p>
    <w:p w14:paraId="5EC24142" w14:textId="77777777" w:rsidR="001B78F0" w:rsidRPr="00F57C41" w:rsidRDefault="001B78F0" w:rsidP="001B78F0">
      <w:pPr>
        <w:widowControl/>
        <w:numPr>
          <w:ilvl w:val="0"/>
          <w:numId w:val="2"/>
        </w:numPr>
        <w:tabs>
          <w:tab w:val="center" w:pos="5233"/>
        </w:tabs>
        <w:suppressAutoHyphens/>
        <w:spacing w:before="40" w:after="40"/>
        <w:rPr>
          <w:rFonts w:ascii="Verdana" w:hAnsi="Verdana" w:cs="Tahoma"/>
          <w:spacing w:val="-3"/>
        </w:rPr>
      </w:pPr>
      <w:r w:rsidRPr="00F57C41">
        <w:rPr>
          <w:rFonts w:ascii="Verdana" w:hAnsi="Verdana" w:cs="Tahoma"/>
          <w:spacing w:val="-3"/>
        </w:rPr>
        <w:t>Degree in Quantity Surveying</w:t>
      </w:r>
    </w:p>
    <w:p w14:paraId="5D4E5BCA" w14:textId="77777777" w:rsidR="001B78F0" w:rsidRPr="00F57C41" w:rsidRDefault="001B78F0" w:rsidP="001B78F0">
      <w:pPr>
        <w:widowControl/>
        <w:numPr>
          <w:ilvl w:val="0"/>
          <w:numId w:val="2"/>
        </w:numPr>
        <w:rPr>
          <w:rFonts w:ascii="Verdana" w:hAnsi="Verdana" w:cs="Tahoma"/>
          <w:spacing w:val="-3"/>
        </w:rPr>
      </w:pPr>
      <w:r w:rsidRPr="00F57C41">
        <w:rPr>
          <w:rFonts w:ascii="Verdana" w:hAnsi="Verdana" w:cs="Tahoma"/>
          <w:spacing w:val="-3"/>
        </w:rPr>
        <w:t>Membership of the Royal Institute of Chartered Surveyors or other relevant Professional body</w:t>
      </w:r>
      <w:r w:rsidR="00A00329">
        <w:rPr>
          <w:rFonts w:ascii="Verdana" w:hAnsi="Verdana" w:cs="Tahoma"/>
          <w:spacing w:val="-3"/>
        </w:rPr>
        <w:t xml:space="preserve"> (or in the process of attaining)</w:t>
      </w:r>
    </w:p>
    <w:p w14:paraId="222433EB" w14:textId="77777777" w:rsidR="001B78F0" w:rsidRPr="0040504A" w:rsidRDefault="001B78F0" w:rsidP="001B78F0">
      <w:pPr>
        <w:tabs>
          <w:tab w:val="center" w:pos="5233"/>
        </w:tabs>
        <w:suppressAutoHyphens/>
        <w:spacing w:before="40" w:after="40"/>
        <w:rPr>
          <w:rFonts w:ascii="Verdana" w:hAnsi="Verdana" w:cs="Tahoma"/>
          <w:b/>
          <w:spacing w:val="-3"/>
        </w:rPr>
      </w:pPr>
      <w:r w:rsidRPr="0040504A">
        <w:rPr>
          <w:rFonts w:ascii="Verdana" w:hAnsi="Verdana" w:cs="Tahoma"/>
          <w:b/>
          <w:spacing w:val="-3"/>
        </w:rPr>
        <w:t>Desirable</w:t>
      </w:r>
    </w:p>
    <w:p w14:paraId="61E8888C" w14:textId="77777777" w:rsidR="005C7AF1" w:rsidRDefault="00A234AE" w:rsidP="001B78F0">
      <w:pPr>
        <w:pStyle w:val="pleft"/>
        <w:numPr>
          <w:ilvl w:val="0"/>
          <w:numId w:val="3"/>
        </w:numPr>
        <w:shd w:val="clear" w:color="auto" w:fill="FFFDFD"/>
        <w:spacing w:before="0" w:beforeAutospacing="0" w:after="0" w:afterAutospacing="0" w:line="259" w:lineRule="auto"/>
        <w:ind w:right="437"/>
        <w:jc w:val="both"/>
        <w:rPr>
          <w:rFonts w:ascii="Verdana" w:hAnsi="Verdana" w:cs="Tahoma"/>
          <w:spacing w:val="-3"/>
          <w:sz w:val="22"/>
          <w:szCs w:val="22"/>
        </w:rPr>
      </w:pPr>
      <w:r>
        <w:rPr>
          <w:rFonts w:ascii="Verdana" w:hAnsi="Verdana" w:cs="Tahoma"/>
          <w:spacing w:val="-3"/>
          <w:sz w:val="22"/>
          <w:szCs w:val="22"/>
        </w:rPr>
        <w:t>P</w:t>
      </w:r>
      <w:r w:rsidR="001B78F0" w:rsidRPr="00541997">
        <w:rPr>
          <w:rFonts w:ascii="Verdana" w:hAnsi="Verdana" w:cs="Tahoma"/>
          <w:spacing w:val="-3"/>
          <w:sz w:val="22"/>
          <w:szCs w:val="22"/>
        </w:rPr>
        <w:t>ost qualification experience</w:t>
      </w:r>
      <w:r>
        <w:rPr>
          <w:rFonts w:ascii="Verdana" w:hAnsi="Verdana" w:cs="Tahoma"/>
          <w:spacing w:val="-3"/>
          <w:sz w:val="22"/>
          <w:szCs w:val="22"/>
        </w:rPr>
        <w:t xml:space="preserve"> served on a similarly complex programme.</w:t>
      </w:r>
    </w:p>
    <w:p w14:paraId="30CB5C52" w14:textId="77777777" w:rsidR="00A00329" w:rsidRDefault="00A00329" w:rsidP="001B78F0">
      <w:pPr>
        <w:pStyle w:val="pleft"/>
        <w:numPr>
          <w:ilvl w:val="0"/>
          <w:numId w:val="3"/>
        </w:numPr>
        <w:shd w:val="clear" w:color="auto" w:fill="FFFDFD"/>
        <w:spacing w:before="0" w:beforeAutospacing="0" w:after="0" w:afterAutospacing="0" w:line="259" w:lineRule="auto"/>
        <w:ind w:right="437"/>
        <w:jc w:val="both"/>
        <w:rPr>
          <w:rFonts w:ascii="Verdana" w:hAnsi="Verdana" w:cs="Tahoma"/>
          <w:spacing w:val="-3"/>
          <w:sz w:val="22"/>
          <w:szCs w:val="22"/>
        </w:rPr>
      </w:pPr>
      <w:r>
        <w:rPr>
          <w:rFonts w:ascii="Verdana" w:hAnsi="Verdana" w:cs="Tahoma"/>
          <w:spacing w:val="-3"/>
          <w:sz w:val="22"/>
          <w:szCs w:val="22"/>
        </w:rPr>
        <w:t xml:space="preserve">NEC Contract administration </w:t>
      </w:r>
    </w:p>
    <w:p w14:paraId="04A17A21" w14:textId="77777777" w:rsidR="00A00329" w:rsidRDefault="00A00329" w:rsidP="00631BDC">
      <w:pPr>
        <w:pStyle w:val="pleft"/>
        <w:shd w:val="clear" w:color="auto" w:fill="FFFDFD"/>
        <w:spacing w:before="0" w:beforeAutospacing="0" w:after="0" w:afterAutospacing="0" w:line="259" w:lineRule="auto"/>
        <w:ind w:left="720" w:right="437"/>
        <w:jc w:val="both"/>
        <w:rPr>
          <w:rFonts w:ascii="Verdana" w:hAnsi="Verdana" w:cs="Tahoma"/>
          <w:spacing w:val="-3"/>
          <w:sz w:val="22"/>
          <w:szCs w:val="22"/>
        </w:rPr>
      </w:pPr>
    </w:p>
    <w:p w14:paraId="41D6EA47" w14:textId="77777777" w:rsidR="00350C3B" w:rsidRDefault="00455A69">
      <w:pPr>
        <w:rPr>
          <w:rFonts w:ascii="Verdana" w:hAnsi="Verdana" w:cs="Tahoma"/>
          <w:b/>
          <w:color w:val="231F20"/>
          <w:spacing w:val="8"/>
        </w:rPr>
      </w:pPr>
      <w:r>
        <w:rPr>
          <w:rFonts w:ascii="Verdana" w:hAnsi="Verdana" w:cs="Tahoma"/>
          <w:b/>
          <w:color w:val="231F20"/>
          <w:spacing w:val="6"/>
        </w:rPr>
        <w:t>Key stakeholder relationships</w:t>
      </w:r>
    </w:p>
    <w:p w14:paraId="6CE678A9" w14:textId="77777777" w:rsidR="001B78F0" w:rsidRDefault="001B78F0">
      <w:pPr>
        <w:rPr>
          <w:rFonts w:ascii="Verdana" w:hAnsi="Verdana" w:cs="Tahoma"/>
          <w:b/>
          <w:color w:val="231F20"/>
          <w:spacing w:val="8"/>
        </w:rPr>
      </w:pPr>
    </w:p>
    <w:p w14:paraId="60AFE78D" w14:textId="77777777" w:rsidR="00455A69" w:rsidRDefault="001B78F0">
      <w:pPr>
        <w:rPr>
          <w:rFonts w:ascii="Verdana" w:hAnsi="Verdana" w:cs="Tahoma"/>
          <w:b/>
          <w:color w:val="231F20"/>
          <w:spacing w:val="8"/>
        </w:rPr>
      </w:pPr>
      <w:r>
        <w:rPr>
          <w:rFonts w:ascii="Verdana" w:hAnsi="Verdana" w:cs="Tahoma"/>
          <w:b/>
          <w:color w:val="231F20"/>
          <w:spacing w:val="8"/>
        </w:rPr>
        <w:t>Internal</w:t>
      </w:r>
    </w:p>
    <w:p w14:paraId="5752E550" w14:textId="77777777" w:rsidR="001B78F0" w:rsidRPr="0040504A" w:rsidRDefault="001B78F0" w:rsidP="001B78F0">
      <w:pPr>
        <w:spacing w:line="259" w:lineRule="auto"/>
        <w:rPr>
          <w:rFonts w:ascii="Verdana" w:hAnsi="Verdana"/>
        </w:rPr>
      </w:pPr>
      <w:r w:rsidRPr="0040504A">
        <w:rPr>
          <w:rFonts w:ascii="Verdana" w:hAnsi="Verdana"/>
        </w:rPr>
        <w:t xml:space="preserve">This is a key role in the NEP Programme team and will interact with colleagues in many parts of Strategic Estates who are engaged in the different </w:t>
      </w:r>
      <w:r w:rsidR="00EB37B5">
        <w:rPr>
          <w:rFonts w:ascii="Verdana" w:hAnsi="Verdana"/>
        </w:rPr>
        <w:t>P</w:t>
      </w:r>
      <w:r w:rsidRPr="0040504A">
        <w:rPr>
          <w:rFonts w:ascii="Verdana" w:hAnsi="Verdana"/>
        </w:rPr>
        <w:t xml:space="preserve">rogramme workstreams. </w:t>
      </w:r>
      <w:r w:rsidR="00631BDC">
        <w:rPr>
          <w:rFonts w:ascii="Verdana" w:hAnsi="Verdana"/>
        </w:rPr>
        <w:t>The A</w:t>
      </w:r>
      <w:r w:rsidR="00EB37B5">
        <w:rPr>
          <w:rFonts w:ascii="Verdana" w:hAnsi="Verdana"/>
        </w:rPr>
        <w:t>QS role has</w:t>
      </w:r>
      <w:r w:rsidRPr="0040504A">
        <w:rPr>
          <w:rFonts w:ascii="Verdana" w:hAnsi="Verdana"/>
        </w:rPr>
        <w:t xml:space="preserve"> </w:t>
      </w:r>
      <w:proofErr w:type="gramStart"/>
      <w:r w:rsidRPr="0040504A">
        <w:rPr>
          <w:rFonts w:ascii="Verdana" w:hAnsi="Verdana"/>
        </w:rPr>
        <w:t>particular relationships</w:t>
      </w:r>
      <w:proofErr w:type="gramEnd"/>
      <w:r w:rsidRPr="0040504A">
        <w:rPr>
          <w:rFonts w:ascii="Verdana" w:hAnsi="Verdana"/>
        </w:rPr>
        <w:t xml:space="preserve"> with the NEP Programme Management Office, Strategic Estates and HoC Finance teams</w:t>
      </w:r>
      <w:r w:rsidR="00EB37B5">
        <w:rPr>
          <w:rFonts w:ascii="Verdana" w:hAnsi="Verdana"/>
        </w:rPr>
        <w:t>, and also with;</w:t>
      </w:r>
    </w:p>
    <w:p w14:paraId="223406C8" w14:textId="77777777" w:rsidR="001B78F0" w:rsidRPr="0040504A" w:rsidRDefault="001B78F0" w:rsidP="001B78F0">
      <w:pPr>
        <w:widowControl/>
        <w:numPr>
          <w:ilvl w:val="0"/>
          <w:numId w:val="4"/>
        </w:numPr>
        <w:rPr>
          <w:rFonts w:ascii="Verdana" w:hAnsi="Verdana" w:cs="Tahoma"/>
          <w:bCs/>
        </w:rPr>
      </w:pPr>
      <w:r w:rsidRPr="0040504A">
        <w:rPr>
          <w:rFonts w:ascii="Verdana" w:hAnsi="Verdana" w:cs="Tahoma"/>
          <w:bCs/>
        </w:rPr>
        <w:t>MD, Strategic Estates</w:t>
      </w:r>
    </w:p>
    <w:p w14:paraId="40F4DC88" w14:textId="77777777" w:rsidR="001B78F0" w:rsidRPr="0040504A" w:rsidRDefault="001B78F0" w:rsidP="001B78F0">
      <w:pPr>
        <w:widowControl/>
        <w:numPr>
          <w:ilvl w:val="0"/>
          <w:numId w:val="4"/>
        </w:numPr>
        <w:rPr>
          <w:rFonts w:ascii="Verdana" w:hAnsi="Verdana" w:cs="Tahoma"/>
          <w:bCs/>
        </w:rPr>
      </w:pPr>
      <w:r w:rsidRPr="0040504A">
        <w:rPr>
          <w:rFonts w:ascii="Verdana" w:hAnsi="Verdana" w:cs="Tahoma"/>
          <w:bCs/>
        </w:rPr>
        <w:t>Northern Estate Programme Director</w:t>
      </w:r>
    </w:p>
    <w:p w14:paraId="0CBD17E3" w14:textId="77777777" w:rsidR="001B78F0" w:rsidRPr="0040504A" w:rsidRDefault="00751549" w:rsidP="001B78F0">
      <w:pPr>
        <w:widowControl/>
        <w:numPr>
          <w:ilvl w:val="0"/>
          <w:numId w:val="4"/>
        </w:numPr>
        <w:rPr>
          <w:rFonts w:ascii="Verdana" w:hAnsi="Verdana" w:cs="Tahoma"/>
          <w:bCs/>
        </w:rPr>
      </w:pPr>
      <w:r>
        <w:rPr>
          <w:rFonts w:ascii="Verdana" w:hAnsi="Verdana" w:cs="Tahoma"/>
          <w:bCs/>
        </w:rPr>
        <w:t>NEP Commercial Lead</w:t>
      </w:r>
    </w:p>
    <w:p w14:paraId="4D4A2812" w14:textId="77777777" w:rsidR="001B78F0" w:rsidRPr="00751549" w:rsidRDefault="00751549" w:rsidP="00751549">
      <w:pPr>
        <w:widowControl/>
        <w:numPr>
          <w:ilvl w:val="0"/>
          <w:numId w:val="4"/>
        </w:numPr>
        <w:rPr>
          <w:rFonts w:ascii="Verdana" w:hAnsi="Verdana" w:cs="Tahoma"/>
          <w:bCs/>
        </w:rPr>
      </w:pPr>
      <w:r>
        <w:rPr>
          <w:rFonts w:ascii="Verdana" w:hAnsi="Verdana" w:cs="Tahoma"/>
          <w:bCs/>
        </w:rPr>
        <w:t>R&amp;R Commercial Team</w:t>
      </w:r>
    </w:p>
    <w:p w14:paraId="30F014C1" w14:textId="77777777" w:rsidR="001B78F0" w:rsidRPr="0040504A" w:rsidRDefault="001B78F0" w:rsidP="001B78F0">
      <w:pPr>
        <w:widowControl/>
        <w:numPr>
          <w:ilvl w:val="0"/>
          <w:numId w:val="4"/>
        </w:numPr>
        <w:rPr>
          <w:rFonts w:ascii="Verdana" w:hAnsi="Verdana" w:cs="Tahoma"/>
          <w:bCs/>
        </w:rPr>
      </w:pPr>
      <w:r w:rsidRPr="0040504A">
        <w:rPr>
          <w:rFonts w:ascii="Verdana" w:hAnsi="Verdana" w:cs="Tahoma"/>
          <w:bCs/>
        </w:rPr>
        <w:t>Northern Estate Programme Team</w:t>
      </w:r>
    </w:p>
    <w:p w14:paraId="0558FE44" w14:textId="77777777" w:rsidR="001B78F0" w:rsidRPr="0040504A" w:rsidRDefault="001B78F0" w:rsidP="001B78F0">
      <w:pPr>
        <w:widowControl/>
        <w:numPr>
          <w:ilvl w:val="0"/>
          <w:numId w:val="4"/>
        </w:numPr>
        <w:rPr>
          <w:rFonts w:ascii="Verdana" w:hAnsi="Verdana" w:cs="Tahoma"/>
          <w:bCs/>
        </w:rPr>
      </w:pPr>
      <w:r w:rsidRPr="0040504A">
        <w:rPr>
          <w:rFonts w:ascii="Verdana" w:hAnsi="Verdana" w:cs="Tahoma"/>
          <w:bCs/>
        </w:rPr>
        <w:t>Richmond House Senior Project Leader</w:t>
      </w:r>
    </w:p>
    <w:p w14:paraId="421F3B7D" w14:textId="77777777" w:rsidR="001B78F0" w:rsidRPr="0040504A" w:rsidRDefault="001B78F0" w:rsidP="001B78F0">
      <w:pPr>
        <w:widowControl/>
        <w:numPr>
          <w:ilvl w:val="0"/>
          <w:numId w:val="4"/>
        </w:numPr>
        <w:rPr>
          <w:rFonts w:ascii="Verdana" w:hAnsi="Verdana" w:cs="Tahoma"/>
          <w:bCs/>
        </w:rPr>
      </w:pPr>
      <w:r w:rsidRPr="0040504A">
        <w:rPr>
          <w:rFonts w:ascii="Verdana" w:hAnsi="Verdana" w:cs="Tahoma"/>
          <w:bCs/>
        </w:rPr>
        <w:t>Northern Estate Project Leader</w:t>
      </w:r>
    </w:p>
    <w:p w14:paraId="4339FA82" w14:textId="77777777" w:rsidR="001B78F0" w:rsidRPr="0040504A" w:rsidRDefault="001B78F0" w:rsidP="001B78F0">
      <w:pPr>
        <w:widowControl/>
        <w:numPr>
          <w:ilvl w:val="0"/>
          <w:numId w:val="4"/>
        </w:numPr>
        <w:rPr>
          <w:rFonts w:ascii="Verdana" w:hAnsi="Verdana" w:cs="Tahoma"/>
          <w:bCs/>
        </w:rPr>
      </w:pPr>
      <w:r w:rsidRPr="0040504A">
        <w:rPr>
          <w:rFonts w:ascii="Verdana" w:hAnsi="Verdana" w:cs="Tahoma"/>
          <w:bCs/>
        </w:rPr>
        <w:t xml:space="preserve">Senior Management (e.g. Finance Director etc.) </w:t>
      </w:r>
    </w:p>
    <w:p w14:paraId="224C2DBD" w14:textId="77777777" w:rsidR="001B78F0" w:rsidRPr="0040504A" w:rsidRDefault="001B78F0" w:rsidP="001B78F0">
      <w:pPr>
        <w:widowControl/>
        <w:numPr>
          <w:ilvl w:val="0"/>
          <w:numId w:val="4"/>
        </w:numPr>
        <w:rPr>
          <w:rFonts w:ascii="Verdana" w:hAnsi="Verdana" w:cs="Tahoma"/>
          <w:bCs/>
        </w:rPr>
      </w:pPr>
      <w:r w:rsidRPr="0040504A">
        <w:rPr>
          <w:rFonts w:ascii="Verdana" w:hAnsi="Verdana" w:cs="Tahoma"/>
          <w:bCs/>
        </w:rPr>
        <w:t xml:space="preserve">Parliamentary Procurement and Commercial Service (PPCS) </w:t>
      </w:r>
    </w:p>
    <w:p w14:paraId="5F835D56" w14:textId="77777777" w:rsidR="001B78F0" w:rsidRPr="0040504A" w:rsidRDefault="001B78F0" w:rsidP="001B78F0">
      <w:pPr>
        <w:widowControl/>
        <w:numPr>
          <w:ilvl w:val="0"/>
          <w:numId w:val="4"/>
        </w:numPr>
        <w:rPr>
          <w:rFonts w:ascii="Verdana" w:hAnsi="Verdana" w:cs="Tahoma"/>
          <w:bCs/>
        </w:rPr>
      </w:pPr>
      <w:r w:rsidRPr="0040504A">
        <w:rPr>
          <w:rFonts w:ascii="Verdana" w:hAnsi="Verdana" w:cs="Tahoma"/>
          <w:bCs/>
        </w:rPr>
        <w:t>CAS Consultants</w:t>
      </w:r>
    </w:p>
    <w:p w14:paraId="4DA0967D" w14:textId="77777777" w:rsidR="001B78F0" w:rsidRPr="001B78F0" w:rsidRDefault="001B78F0" w:rsidP="001B78F0">
      <w:pPr>
        <w:pStyle w:val="ListParagraph"/>
        <w:numPr>
          <w:ilvl w:val="0"/>
          <w:numId w:val="4"/>
        </w:numPr>
        <w:rPr>
          <w:rFonts w:ascii="Verdana" w:hAnsi="Verdana" w:cs="Tahoma"/>
          <w:b/>
          <w:color w:val="231F20"/>
          <w:spacing w:val="8"/>
        </w:rPr>
      </w:pPr>
      <w:r w:rsidRPr="001B78F0">
        <w:rPr>
          <w:rFonts w:ascii="Verdana" w:hAnsi="Verdana" w:cs="Tahoma"/>
          <w:bCs/>
        </w:rPr>
        <w:t>Stakeholders across both Houses</w:t>
      </w:r>
    </w:p>
    <w:p w14:paraId="24BA28FB" w14:textId="77777777" w:rsidR="001B78F0" w:rsidRDefault="001B78F0" w:rsidP="001B78F0">
      <w:pPr>
        <w:rPr>
          <w:rFonts w:ascii="Verdana" w:hAnsi="Verdana" w:cs="Tahoma"/>
          <w:b/>
          <w:color w:val="231F20"/>
          <w:spacing w:val="8"/>
        </w:rPr>
      </w:pPr>
    </w:p>
    <w:p w14:paraId="14C2EA6C" w14:textId="77777777" w:rsidR="001B78F0" w:rsidRPr="001B78F0" w:rsidRDefault="001B78F0" w:rsidP="001B78F0">
      <w:pPr>
        <w:rPr>
          <w:rFonts w:ascii="Verdana" w:hAnsi="Verdana" w:cs="Tahoma"/>
          <w:b/>
          <w:color w:val="231F20"/>
          <w:spacing w:val="8"/>
        </w:rPr>
      </w:pPr>
      <w:r>
        <w:rPr>
          <w:rFonts w:ascii="Verdana" w:hAnsi="Verdana" w:cs="Tahoma"/>
          <w:b/>
          <w:color w:val="231F20"/>
          <w:spacing w:val="8"/>
        </w:rPr>
        <w:t>External</w:t>
      </w:r>
    </w:p>
    <w:p w14:paraId="14A7DE6B" w14:textId="77777777" w:rsidR="001B78F0" w:rsidRPr="0040504A" w:rsidRDefault="001B78F0" w:rsidP="001B78F0">
      <w:pPr>
        <w:widowControl/>
        <w:numPr>
          <w:ilvl w:val="0"/>
          <w:numId w:val="4"/>
        </w:numPr>
        <w:ind w:left="714" w:hanging="357"/>
        <w:rPr>
          <w:rFonts w:ascii="Verdana" w:hAnsi="Verdana" w:cs="Tahoma"/>
          <w:bCs/>
        </w:rPr>
      </w:pPr>
      <w:r w:rsidRPr="0040504A">
        <w:rPr>
          <w:rFonts w:ascii="Verdana" w:hAnsi="Verdana" w:cs="Tahoma"/>
          <w:bCs/>
        </w:rPr>
        <w:t>Suppliers of professional services and their sub-contractors</w:t>
      </w:r>
    </w:p>
    <w:p w14:paraId="070C76A8" w14:textId="77777777" w:rsidR="001B78F0" w:rsidRPr="0040504A" w:rsidRDefault="001B78F0" w:rsidP="001B78F0">
      <w:pPr>
        <w:widowControl/>
        <w:numPr>
          <w:ilvl w:val="0"/>
          <w:numId w:val="4"/>
        </w:numPr>
        <w:ind w:left="714" w:hanging="357"/>
        <w:rPr>
          <w:rFonts w:ascii="Verdana" w:hAnsi="Verdana" w:cs="Tahoma"/>
          <w:bCs/>
        </w:rPr>
      </w:pPr>
      <w:r w:rsidRPr="0040504A">
        <w:rPr>
          <w:rFonts w:ascii="Verdana" w:hAnsi="Verdana" w:cs="Tahoma"/>
          <w:bCs/>
        </w:rPr>
        <w:t>Auditors</w:t>
      </w:r>
    </w:p>
    <w:p w14:paraId="0430BEF6" w14:textId="77777777" w:rsidR="001B78F0" w:rsidRPr="0040504A" w:rsidRDefault="001B78F0" w:rsidP="001B78F0">
      <w:pPr>
        <w:widowControl/>
        <w:numPr>
          <w:ilvl w:val="0"/>
          <w:numId w:val="4"/>
        </w:numPr>
        <w:ind w:left="714" w:hanging="357"/>
        <w:rPr>
          <w:rFonts w:ascii="Verdana" w:hAnsi="Verdana" w:cs="Tahoma"/>
          <w:bCs/>
        </w:rPr>
      </w:pPr>
      <w:r w:rsidRPr="0040504A">
        <w:rPr>
          <w:rFonts w:ascii="Verdana" w:hAnsi="Verdana" w:cs="Tahoma"/>
          <w:bCs/>
        </w:rPr>
        <w:t>HM Treasury, Major Project Authority</w:t>
      </w:r>
    </w:p>
    <w:p w14:paraId="5D1A921F" w14:textId="77777777" w:rsidR="001B78F0" w:rsidRPr="001B78F0" w:rsidRDefault="001B78F0" w:rsidP="001B78F0">
      <w:pPr>
        <w:pStyle w:val="ListParagraph"/>
        <w:numPr>
          <w:ilvl w:val="0"/>
          <w:numId w:val="4"/>
        </w:numPr>
        <w:rPr>
          <w:rFonts w:ascii="Verdana" w:hAnsi="Verdana" w:cs="Tahoma"/>
          <w:b/>
          <w:color w:val="231F20"/>
          <w:spacing w:val="8"/>
        </w:rPr>
      </w:pPr>
      <w:r w:rsidRPr="001B78F0">
        <w:rPr>
          <w:rFonts w:ascii="Verdana" w:hAnsi="Verdana" w:cs="Tahoma"/>
          <w:bCs/>
        </w:rPr>
        <w:t>Third party consultants (PM, QS, legal, designers)</w:t>
      </w:r>
    </w:p>
    <w:p w14:paraId="5F649649" w14:textId="77777777" w:rsidR="00BE5746" w:rsidRDefault="00BE5746">
      <w:pPr>
        <w:rPr>
          <w:rFonts w:ascii="Verdana" w:hAnsi="Verdana" w:cs="Tahoma"/>
          <w:b/>
          <w:color w:val="231F20"/>
          <w:spacing w:val="8"/>
        </w:rPr>
      </w:pPr>
    </w:p>
    <w:p w14:paraId="30E6655B" w14:textId="77777777" w:rsidR="00BE5746" w:rsidRDefault="00A234AE">
      <w:pPr>
        <w:rPr>
          <w:rFonts w:ascii="Verdana" w:hAnsi="Verdana" w:cs="Tahoma"/>
          <w:b/>
          <w:color w:val="231F20"/>
          <w:spacing w:val="10"/>
        </w:rPr>
      </w:pPr>
      <w:r>
        <w:rPr>
          <w:rFonts w:ascii="Verdana" w:hAnsi="Verdana" w:cs="Tahoma"/>
          <w:b/>
          <w:color w:val="231F20"/>
          <w:spacing w:val="10"/>
        </w:rPr>
        <w:t>Training and development</w:t>
      </w:r>
    </w:p>
    <w:p w14:paraId="11CB310C" w14:textId="77777777" w:rsidR="00A234AE" w:rsidRDefault="004A77BB">
      <w:pPr>
        <w:rPr>
          <w:rFonts w:ascii="Verdana" w:hAnsi="Verdana" w:cs="Tahoma"/>
          <w:color w:val="231F20"/>
          <w:spacing w:val="10"/>
        </w:rPr>
      </w:pPr>
      <w:r>
        <w:rPr>
          <w:rFonts w:ascii="Verdana" w:hAnsi="Verdana" w:cs="Tahoma"/>
          <w:color w:val="231F20"/>
          <w:spacing w:val="10"/>
        </w:rPr>
        <w:t>The post holder will benefit from joining a commercial team with significant experience working major national projects.  The candidate will be supported and mentored to ensure that the individuals role develops to match the both the candidate and the programmes expectations.</w:t>
      </w:r>
    </w:p>
    <w:p w14:paraId="3B255CCC" w14:textId="77777777" w:rsidR="004A77BB" w:rsidRDefault="004A77BB">
      <w:pPr>
        <w:rPr>
          <w:rFonts w:ascii="Verdana" w:hAnsi="Verdana" w:cs="Tahoma"/>
          <w:color w:val="231F20"/>
          <w:spacing w:val="10"/>
        </w:rPr>
      </w:pPr>
    </w:p>
    <w:p w14:paraId="2365C3DF" w14:textId="77777777" w:rsidR="00BF2129" w:rsidRPr="004A77BB" w:rsidRDefault="004A77BB">
      <w:pPr>
        <w:rPr>
          <w:rFonts w:ascii="Verdana" w:hAnsi="Verdana" w:cs="Tahoma"/>
          <w:color w:val="231F20"/>
          <w:spacing w:val="10"/>
        </w:rPr>
      </w:pPr>
      <w:r>
        <w:rPr>
          <w:rFonts w:ascii="Verdana" w:hAnsi="Verdana" w:cs="Tahoma"/>
          <w:color w:val="231F20"/>
          <w:spacing w:val="10"/>
        </w:rPr>
        <w:t xml:space="preserve">Candidates will be supported in undertaking any relevant </w:t>
      </w:r>
      <w:r w:rsidR="00BF2129">
        <w:rPr>
          <w:rFonts w:ascii="Verdana" w:hAnsi="Verdana" w:cs="Tahoma"/>
          <w:color w:val="231F20"/>
          <w:spacing w:val="10"/>
        </w:rPr>
        <w:t xml:space="preserve">post graduate professional qualifications.  Those candidates completing the RICS APC will be assigned a RICS qualified </w:t>
      </w:r>
      <w:r w:rsidR="00751549">
        <w:rPr>
          <w:rFonts w:ascii="Verdana" w:hAnsi="Verdana" w:cs="Tahoma"/>
          <w:color w:val="231F20"/>
          <w:spacing w:val="10"/>
        </w:rPr>
        <w:t>counsel</w:t>
      </w:r>
      <w:r w:rsidR="00BF2129">
        <w:rPr>
          <w:rFonts w:ascii="Verdana" w:hAnsi="Verdana" w:cs="Tahoma"/>
          <w:color w:val="231F20"/>
          <w:spacing w:val="10"/>
        </w:rPr>
        <w:t>lor.</w:t>
      </w:r>
      <w:r w:rsidR="00751549">
        <w:rPr>
          <w:rFonts w:ascii="Verdana" w:hAnsi="Verdana" w:cs="Tahoma"/>
          <w:color w:val="231F20"/>
          <w:spacing w:val="10"/>
        </w:rPr>
        <w:t xml:space="preserve">  The counsellor will support </w:t>
      </w:r>
      <w:r w:rsidR="00BF2129" w:rsidRPr="00BF2129">
        <w:rPr>
          <w:rFonts w:ascii="Verdana" w:hAnsi="Verdana" w:cs="Tahoma"/>
          <w:color w:val="231F20"/>
          <w:spacing w:val="10"/>
        </w:rPr>
        <w:t>in planning</w:t>
      </w:r>
      <w:r w:rsidR="00751549">
        <w:rPr>
          <w:rFonts w:ascii="Verdana" w:hAnsi="Verdana" w:cs="Tahoma"/>
          <w:color w:val="231F20"/>
          <w:spacing w:val="10"/>
        </w:rPr>
        <w:t xml:space="preserve">, reviewing and developing </w:t>
      </w:r>
      <w:r w:rsidR="00BF2129" w:rsidRPr="00BF2129">
        <w:rPr>
          <w:rFonts w:ascii="Verdana" w:hAnsi="Verdana" w:cs="Tahoma"/>
          <w:color w:val="231F20"/>
          <w:spacing w:val="10"/>
        </w:rPr>
        <w:t>experience rel</w:t>
      </w:r>
      <w:r w:rsidR="00751549">
        <w:rPr>
          <w:rFonts w:ascii="Verdana" w:hAnsi="Verdana" w:cs="Tahoma"/>
          <w:color w:val="231F20"/>
          <w:spacing w:val="10"/>
        </w:rPr>
        <w:t>evant to the required competencies.</w:t>
      </w:r>
    </w:p>
    <w:p w14:paraId="1217F99D" w14:textId="77777777" w:rsidR="001B78F0" w:rsidRDefault="001B78F0" w:rsidP="00BE5746">
      <w:pPr>
        <w:pStyle w:val="TableParagraph"/>
        <w:ind w:left="70"/>
        <w:rPr>
          <w:rFonts w:ascii="Verdana" w:hAnsi="Verdana" w:cs="Tahoma"/>
          <w:b/>
          <w:color w:val="231F20"/>
          <w:spacing w:val="10"/>
        </w:rPr>
      </w:pPr>
    </w:p>
    <w:p w14:paraId="3CCFA6F8" w14:textId="77777777" w:rsidR="00BE5746" w:rsidRPr="000C4C90" w:rsidRDefault="00BE5746" w:rsidP="00A234AE">
      <w:pPr>
        <w:pStyle w:val="TableParagraph"/>
        <w:ind w:left="70" w:hanging="70"/>
        <w:rPr>
          <w:rFonts w:ascii="Verdana" w:eastAsia="Frutiger LT Std 45 Light" w:hAnsi="Verdana" w:cs="Tahoma"/>
        </w:rPr>
      </w:pPr>
      <w:r w:rsidRPr="000C4C90">
        <w:rPr>
          <w:rFonts w:ascii="Verdana" w:hAnsi="Verdana" w:cs="Tahoma"/>
          <w:b/>
          <w:color w:val="231F20"/>
          <w:spacing w:val="10"/>
        </w:rPr>
        <w:t>Location</w:t>
      </w:r>
    </w:p>
    <w:p w14:paraId="05455502" w14:textId="77777777" w:rsidR="00BE5746" w:rsidRDefault="00BE5746" w:rsidP="00A234AE">
      <w:pPr>
        <w:pStyle w:val="TableParagraph"/>
        <w:spacing w:before="7"/>
        <w:ind w:left="70" w:hanging="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4FDAEA31" w14:textId="77777777" w:rsidR="00EB37B5" w:rsidRDefault="00EB37B5" w:rsidP="00631BDC">
      <w:pPr>
        <w:pStyle w:val="TableParagraph"/>
        <w:spacing w:before="7"/>
        <w:rPr>
          <w:rFonts w:ascii="Verdana" w:hAnsi="Verdana" w:cs="Tahoma"/>
          <w:color w:val="231F20"/>
          <w:spacing w:val="10"/>
        </w:rPr>
      </w:pPr>
    </w:p>
    <w:p w14:paraId="1C574A0C"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5BC06595" w14:textId="77777777" w:rsidR="0060432C" w:rsidRPr="00E7395A" w:rsidRDefault="0060432C" w:rsidP="0060432C">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7F05D9F2" w14:textId="77777777" w:rsidR="0060432C" w:rsidRPr="00E7395A" w:rsidRDefault="0060432C" w:rsidP="0060432C">
      <w:pPr>
        <w:pStyle w:val="TableParagraph"/>
        <w:jc w:val="both"/>
        <w:rPr>
          <w:rFonts w:ascii="Verdana" w:hAnsi="Verdana"/>
        </w:rPr>
      </w:pPr>
    </w:p>
    <w:p w14:paraId="1E870A6F" w14:textId="77777777" w:rsidR="0060432C" w:rsidRPr="00E7395A" w:rsidRDefault="0060432C" w:rsidP="0060432C">
      <w:pPr>
        <w:pStyle w:val="TableParagraph"/>
        <w:jc w:val="both"/>
        <w:rPr>
          <w:rFonts w:ascii="Verdana" w:hAnsi="Verdana"/>
        </w:rPr>
      </w:pPr>
      <w:r w:rsidRPr="00E7395A">
        <w:rPr>
          <w:rFonts w:ascii="Verdana" w:hAnsi="Verdana"/>
        </w:rPr>
        <w:lastRenderedPageBreak/>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3DA7FEFE" w14:textId="77777777" w:rsidR="00BE5746" w:rsidRPr="000C4C90" w:rsidRDefault="00BE5746" w:rsidP="00BE5746">
      <w:pPr>
        <w:pStyle w:val="TableParagraph"/>
        <w:spacing w:before="2"/>
        <w:rPr>
          <w:rFonts w:ascii="Verdana" w:eastAsia="Times New Roman" w:hAnsi="Verdana" w:cs="Tahoma"/>
        </w:rPr>
      </w:pPr>
    </w:p>
    <w:p w14:paraId="70EE38BA" w14:textId="77777777" w:rsidR="00BE5746" w:rsidRPr="00631BDC" w:rsidRDefault="00BE5746" w:rsidP="00631BDC">
      <w:pPr>
        <w:rPr>
          <w:rFonts w:ascii="Verdana" w:hAnsi="Verdana" w:cs="Tahoma"/>
          <w:b/>
          <w:color w:val="231F20"/>
          <w:spacing w:val="8"/>
        </w:rPr>
      </w:pPr>
      <w:r w:rsidRPr="00631BDC">
        <w:rPr>
          <w:rFonts w:ascii="Verdana" w:hAnsi="Verdana" w:cs="Tahoma"/>
          <w:b/>
          <w:color w:val="231F20"/>
          <w:spacing w:val="8"/>
        </w:rPr>
        <w:t>Hours</w:t>
      </w:r>
    </w:p>
    <w:p w14:paraId="7E032B55" w14:textId="77777777" w:rsidR="00BE5746" w:rsidRPr="00631BDC" w:rsidRDefault="00BE5746" w:rsidP="00631BDC">
      <w:pPr>
        <w:pStyle w:val="TableParagraph"/>
        <w:jc w:val="both"/>
        <w:rPr>
          <w:rFonts w:ascii="Verdana" w:hAnsi="Verdana"/>
        </w:rPr>
      </w:pPr>
      <w:r w:rsidRPr="00631BDC">
        <w:rPr>
          <w:rFonts w:ascii="Verdana" w:hAnsi="Verdana"/>
        </w:rPr>
        <w:t>Consideration will be given to candidates who wish to work part-time or as part of a job share. If you are selected for interview please inform the panel of the days/hours you are available to work.</w:t>
      </w:r>
    </w:p>
    <w:p w14:paraId="5AA24E25" w14:textId="77777777" w:rsidR="00455A69" w:rsidRDefault="00455A69" w:rsidP="00BE5746">
      <w:pPr>
        <w:pStyle w:val="TableParagraph"/>
        <w:spacing w:before="7" w:line="247" w:lineRule="auto"/>
        <w:ind w:left="70" w:right="287"/>
        <w:rPr>
          <w:rFonts w:ascii="Verdana" w:hAnsi="Verdana" w:cs="Tahoma"/>
          <w:color w:val="231F20"/>
          <w:spacing w:val="10"/>
        </w:rPr>
      </w:pPr>
    </w:p>
    <w:p w14:paraId="1F9CBB6F" w14:textId="77777777" w:rsidR="00BE5746" w:rsidRPr="000C4C90" w:rsidRDefault="00BE5746" w:rsidP="00631BDC">
      <w:pPr>
        <w:pStyle w:val="TableParagraph"/>
        <w:rPr>
          <w:rFonts w:ascii="Verdana" w:eastAsia="Frutiger LT Std 45 Light" w:hAnsi="Verdana" w:cs="Tahoma"/>
        </w:rPr>
      </w:pPr>
      <w:r w:rsidRPr="000C4C90">
        <w:rPr>
          <w:rFonts w:ascii="Verdana" w:eastAsia="Frutiger LT Std 45 Light" w:hAnsi="Verdana" w:cs="Tahoma"/>
          <w:b/>
          <w:bCs/>
          <w:color w:val="231F20"/>
          <w:spacing w:val="8"/>
        </w:rPr>
        <w:t xml:space="preserve">Bands </w:t>
      </w:r>
      <w:r w:rsidRPr="000C4C90">
        <w:rPr>
          <w:rFonts w:ascii="Verdana" w:eastAsia="Frutiger LT Std 45 Light" w:hAnsi="Verdana" w:cs="Tahoma"/>
          <w:b/>
          <w:bCs/>
          <w:color w:val="231F20"/>
        </w:rPr>
        <w:t xml:space="preserve">A – E </w:t>
      </w:r>
      <w:r w:rsidRPr="000C4C90">
        <w:rPr>
          <w:rFonts w:ascii="Verdana" w:eastAsia="Frutiger LT Std 45 Light" w:hAnsi="Verdana" w:cs="Tahoma"/>
          <w:b/>
          <w:bCs/>
          <w:color w:val="231F20"/>
          <w:spacing w:val="10"/>
        </w:rPr>
        <w:t>Positions</w:t>
      </w:r>
    </w:p>
    <w:p w14:paraId="5ACF4A91" w14:textId="77777777" w:rsidR="0072164E" w:rsidRPr="0072164E" w:rsidRDefault="00631BDC" w:rsidP="00631BDC">
      <w:pPr>
        <w:pStyle w:val="TableParagraph"/>
        <w:spacing w:before="7" w:line="247" w:lineRule="auto"/>
        <w:ind w:right="233"/>
        <w:rPr>
          <w:rFonts w:ascii="Verdana" w:hAnsi="Verdana" w:cs="Tahoma"/>
          <w:b/>
          <w:color w:val="231F20"/>
          <w:spacing w:val="6"/>
        </w:rPr>
      </w:pPr>
      <w:r>
        <w:rPr>
          <w:rFonts w:ascii="Verdana" w:hAnsi="Verdana" w:cs="Tahoma"/>
          <w:b/>
          <w:color w:val="231F20"/>
          <w:spacing w:val="6"/>
        </w:rPr>
        <w:t>(</w:t>
      </w:r>
      <w:r w:rsidR="0072164E" w:rsidRPr="0072164E">
        <w:rPr>
          <w:rFonts w:ascii="Verdana" w:hAnsi="Verdana" w:cs="Tahoma"/>
          <w:b/>
          <w:color w:val="231F20"/>
          <w:spacing w:val="6"/>
        </w:rPr>
        <w:t>full-time)</w:t>
      </w:r>
    </w:p>
    <w:p w14:paraId="5D6C942F" w14:textId="77777777" w:rsidR="001B78F0" w:rsidRPr="00631BDC" w:rsidRDefault="001B78F0" w:rsidP="00631BDC">
      <w:pPr>
        <w:pStyle w:val="TableParagraph"/>
        <w:jc w:val="both"/>
        <w:rPr>
          <w:rFonts w:ascii="Verdana" w:hAnsi="Verdana"/>
        </w:rPr>
      </w:pPr>
      <w:r w:rsidRPr="00631BDC">
        <w:rPr>
          <w:rFonts w:ascii="Verdana" w:hAnsi="Verdana"/>
        </w:rPr>
        <w:t xml:space="preserve">Net conditioned full-time working hours for staff of the House are usually 36 per week. This excludes daily meal breaks of one hour. </w:t>
      </w:r>
    </w:p>
    <w:p w14:paraId="297DC46A" w14:textId="77777777" w:rsidR="001B78F0" w:rsidRPr="00631BDC" w:rsidRDefault="001B78F0" w:rsidP="00631BDC">
      <w:pPr>
        <w:pStyle w:val="TableParagraph"/>
        <w:jc w:val="both"/>
        <w:rPr>
          <w:rFonts w:ascii="Verdana" w:hAnsi="Verdana"/>
        </w:rPr>
      </w:pPr>
    </w:p>
    <w:p w14:paraId="58E4DB37" w14:textId="77777777" w:rsidR="001B78F0" w:rsidRPr="00631BDC" w:rsidRDefault="001B78F0" w:rsidP="00631BDC">
      <w:pPr>
        <w:pStyle w:val="TableParagraph"/>
        <w:jc w:val="both"/>
        <w:rPr>
          <w:rFonts w:ascii="Verdana" w:hAnsi="Verdana"/>
        </w:rPr>
      </w:pPr>
      <w:r w:rsidRPr="00631BDC">
        <w:rPr>
          <w:rFonts w:ascii="Verdana" w:hAnsi="Verdana"/>
        </w:rPr>
        <w:t xml:space="preserve">The hours of attendance for this post are full-time working, 36 </w:t>
      </w:r>
      <w:proofErr w:type="spellStart"/>
      <w:r w:rsidRPr="00631BDC">
        <w:rPr>
          <w:rFonts w:ascii="Verdana" w:hAnsi="Verdana"/>
        </w:rPr>
        <w:t>net</w:t>
      </w:r>
      <w:r w:rsidR="00631BDC">
        <w:rPr>
          <w:rFonts w:ascii="Verdana" w:hAnsi="Verdana"/>
        </w:rPr>
        <w:t>t</w:t>
      </w:r>
      <w:proofErr w:type="spellEnd"/>
      <w:r w:rsidRPr="00631BDC">
        <w:rPr>
          <w:rFonts w:ascii="Verdana" w:hAnsi="Verdana"/>
        </w:rPr>
        <w:t xml:space="preserve"> per week, exact hours of attendance each day are to be agreed with line management.  </w:t>
      </w:r>
    </w:p>
    <w:p w14:paraId="5EBABC79" w14:textId="77777777" w:rsidR="00BE5746" w:rsidRDefault="00BE5746">
      <w:pPr>
        <w:rPr>
          <w:rFonts w:ascii="Verdana" w:hAnsi="Verdana" w:cs="Tahoma"/>
          <w:b/>
          <w:color w:val="231F20"/>
          <w:spacing w:val="10"/>
        </w:rPr>
      </w:pPr>
    </w:p>
    <w:p w14:paraId="3CDD5296" w14:textId="77777777" w:rsidR="00BE5746" w:rsidRPr="000C4C90" w:rsidRDefault="00BE5746" w:rsidP="001B78F0">
      <w:pPr>
        <w:pStyle w:val="TableParagraph"/>
        <w:ind w:left="70"/>
        <w:rPr>
          <w:rFonts w:ascii="Verdana" w:eastAsia="Times New Roman" w:hAnsi="Verdana" w:cs="Tahoma"/>
        </w:rPr>
      </w:pPr>
    </w:p>
    <w:p w14:paraId="11B61C29" w14:textId="77777777" w:rsidR="00BE5746" w:rsidRPr="000C4C90" w:rsidRDefault="00BE5746" w:rsidP="00631BDC">
      <w:pPr>
        <w:pStyle w:val="TableParagraph"/>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1263184E" w14:textId="77777777" w:rsidR="00BE5746" w:rsidRPr="000C4C90" w:rsidRDefault="00BE5746" w:rsidP="00631BDC">
      <w:pPr>
        <w:pStyle w:val="TableParagraph"/>
        <w:spacing w:before="2"/>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6">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17"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7EA81FC8" w14:textId="77777777" w:rsidR="00BE5746" w:rsidRPr="000C4C90" w:rsidRDefault="00BE5746" w:rsidP="00BE5746">
      <w:pPr>
        <w:pStyle w:val="TableParagraph"/>
        <w:spacing w:before="2"/>
        <w:ind w:left="70"/>
        <w:rPr>
          <w:rFonts w:ascii="Verdana" w:eastAsia="VAG Rounded Std Thin" w:hAnsi="Verdana" w:cs="Tahoma"/>
        </w:rPr>
      </w:pPr>
    </w:p>
    <w:p w14:paraId="12D82562"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91EDF78" w14:textId="77777777"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14:paraId="006FC149" w14:textId="77777777" w:rsidR="00BE5746" w:rsidRDefault="00BE5746" w:rsidP="00BE5746">
      <w:pPr>
        <w:pStyle w:val="TableParagraph"/>
        <w:spacing w:before="5"/>
        <w:rPr>
          <w:rFonts w:ascii="Verdana" w:eastAsia="VAG Rounded Std Thin" w:hAnsi="Verdana" w:cs="Tahoma"/>
          <w:b/>
        </w:rPr>
      </w:pPr>
    </w:p>
    <w:p w14:paraId="5A56B3F5" w14:textId="77777777" w:rsidR="00BE5746" w:rsidRDefault="00BE5746">
      <w:pPr>
        <w:rPr>
          <w:rFonts w:ascii="Verdana" w:hAnsi="Verdana" w:cs="Tahoma"/>
          <w:b/>
          <w:color w:val="231F20"/>
          <w:spacing w:val="10"/>
        </w:rPr>
      </w:pPr>
    </w:p>
    <w:p w14:paraId="4B429ED0" w14:textId="77777777" w:rsidR="008817C6" w:rsidRDefault="008817C6">
      <w:pPr>
        <w:rPr>
          <w:rFonts w:ascii="Verdana" w:hAnsi="Verdana" w:cs="Tahoma"/>
          <w:b/>
          <w:color w:val="231F20"/>
          <w:spacing w:val="8"/>
        </w:rPr>
      </w:pPr>
      <w:r>
        <w:rPr>
          <w:rFonts w:ascii="Verdana" w:hAnsi="Verdana" w:cs="Tahoma"/>
          <w:b/>
          <w:color w:val="231F20"/>
          <w:spacing w:val="8"/>
        </w:rPr>
        <w:br w:type="page"/>
      </w:r>
    </w:p>
    <w:p w14:paraId="55D36A94" w14:textId="77777777" w:rsidR="00BE5746" w:rsidRDefault="00BE5746">
      <w:pPr>
        <w:rPr>
          <w:rFonts w:ascii="Verdana" w:hAnsi="Verdana" w:cs="Tahoma"/>
          <w:b/>
          <w:color w:val="231F20"/>
          <w:spacing w:val="10"/>
        </w:rPr>
      </w:pPr>
    </w:p>
    <w:p w14:paraId="2AAC8184" w14:textId="77777777" w:rsidR="000C23EF" w:rsidRPr="00B90A8A" w:rsidRDefault="000C23EF" w:rsidP="009543F2">
      <w:pPr>
        <w:tabs>
          <w:tab w:val="left" w:pos="1530"/>
        </w:tabs>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C4C90" w14:paraId="1EB09FF4" w14:textId="77777777" w:rsidTr="001B78F0">
        <w:trPr>
          <w:trHeight w:val="2705"/>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36F15EF3" w14:textId="77777777"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64D45A61" w14:textId="77777777" w:rsidR="00820A34" w:rsidRPr="000C4C90" w:rsidRDefault="00820A34" w:rsidP="00820A34">
            <w:pPr>
              <w:pStyle w:val="TableParagraph"/>
              <w:spacing w:line="247" w:lineRule="auto"/>
              <w:ind w:left="70" w:right="793"/>
              <w:rPr>
                <w:rFonts w:ascii="Verdana" w:hAnsi="Verdana" w:cs="Tahoma"/>
                <w:color w:val="231F20"/>
                <w:spacing w:val="9"/>
              </w:rPr>
            </w:pPr>
          </w:p>
          <w:p w14:paraId="419C2DBB" w14:textId="77777777" w:rsidR="00820A34" w:rsidRPr="000C4C90" w:rsidRDefault="00820A34" w:rsidP="00820A34">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1F932764" w14:textId="77777777" w:rsidR="00820A34" w:rsidRPr="000C4C90" w:rsidRDefault="00820A34" w:rsidP="00820A34">
            <w:pPr>
              <w:pStyle w:val="TableParagraph"/>
              <w:spacing w:before="4"/>
              <w:rPr>
                <w:rFonts w:ascii="Verdana" w:eastAsia="Times New Roman" w:hAnsi="Verdana" w:cs="Tahoma"/>
              </w:rPr>
            </w:pPr>
          </w:p>
          <w:p w14:paraId="6B5AF39A"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1B4057B4" w14:textId="77777777" w:rsidR="00820A34" w:rsidRPr="000C4C90" w:rsidRDefault="00820A34" w:rsidP="00820A34">
            <w:pPr>
              <w:pStyle w:val="TableParagraph"/>
              <w:spacing w:before="2"/>
              <w:rPr>
                <w:rFonts w:ascii="Verdana" w:eastAsia="Times New Roman" w:hAnsi="Verdana" w:cs="Tahoma"/>
              </w:rPr>
            </w:pPr>
          </w:p>
          <w:p w14:paraId="0E715881"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2D5D049D" w14:textId="77777777" w:rsidR="00820A34" w:rsidRPr="000C4C90" w:rsidRDefault="00820A34" w:rsidP="00820A34">
            <w:pPr>
              <w:pStyle w:val="TableParagraph"/>
              <w:spacing w:before="6"/>
              <w:rPr>
                <w:rFonts w:ascii="Verdana" w:eastAsia="Times New Roman" w:hAnsi="Verdana" w:cs="Tahoma"/>
              </w:rPr>
            </w:pPr>
          </w:p>
          <w:p w14:paraId="6486B3E7"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3D793448"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8F510DB" w14:textId="77777777" w:rsidR="000C4C90" w:rsidRDefault="00820A34" w:rsidP="001B78F0">
            <w:pPr>
              <w:pStyle w:val="TableParagraph"/>
              <w:rPr>
                <w:rFonts w:ascii="Verdana" w:hAnsi="Verdana" w:cs="Tahoma"/>
                <w:b/>
                <w:color w:val="231F20"/>
                <w:sz w:val="20"/>
                <w:szCs w:val="20"/>
              </w:rPr>
            </w:pPr>
            <w:r w:rsidRPr="001B78F0">
              <w:rPr>
                <w:rFonts w:ascii="Verdana" w:hAnsi="Verdana" w:cs="Tahoma"/>
                <w:b/>
                <w:color w:val="231F20"/>
                <w:spacing w:val="8"/>
                <w:sz w:val="20"/>
                <w:szCs w:val="20"/>
              </w:rPr>
              <w:t>CRITERIA</w:t>
            </w:r>
            <w:r w:rsidRPr="001B78F0">
              <w:rPr>
                <w:rFonts w:ascii="Verdana" w:hAnsi="Verdana" w:cs="Tahoma"/>
                <w:b/>
                <w:color w:val="231F20"/>
                <w:spacing w:val="26"/>
                <w:sz w:val="20"/>
                <w:szCs w:val="20"/>
              </w:rPr>
              <w:t xml:space="preserve"> </w:t>
            </w:r>
            <w:r w:rsidRPr="001B78F0">
              <w:rPr>
                <w:rFonts w:ascii="Verdana" w:hAnsi="Verdana" w:cs="Tahoma"/>
                <w:b/>
                <w:color w:val="231F20"/>
                <w:sz w:val="20"/>
                <w:szCs w:val="20"/>
              </w:rPr>
              <w:t>1</w:t>
            </w:r>
          </w:p>
          <w:p w14:paraId="6C948AC1" w14:textId="77777777" w:rsidR="000C4C90" w:rsidRDefault="001B78F0" w:rsidP="000C4C90">
            <w:pPr>
              <w:pStyle w:val="TableParagraph"/>
              <w:rPr>
                <w:rFonts w:ascii="Verdana" w:hAnsi="Verdana" w:cs="Tahoma"/>
                <w:spacing w:val="-3"/>
                <w:sz w:val="20"/>
                <w:szCs w:val="20"/>
              </w:rPr>
            </w:pPr>
            <w:r w:rsidRPr="001B78F0">
              <w:rPr>
                <w:rFonts w:ascii="Verdana" w:hAnsi="Verdana" w:cs="Tahoma"/>
                <w:spacing w:val="-3"/>
                <w:sz w:val="20"/>
                <w:szCs w:val="20"/>
              </w:rPr>
              <w:t>Recent and relevant Commercial Management experience gained from delivering a major capital construction programme, preferably one with a substantial business change workstream.  Excellent and proven knowledge of techniques for monitoring, and controlling programme budgets.</w:t>
            </w:r>
          </w:p>
          <w:p w14:paraId="199C0F38" w14:textId="77777777" w:rsidR="003D107E" w:rsidRPr="001B78F0" w:rsidRDefault="003D107E" w:rsidP="000C4C90">
            <w:pPr>
              <w:pStyle w:val="TableParagraph"/>
              <w:rPr>
                <w:rFonts w:ascii="Verdana" w:eastAsia="VAG Rounded Std Thin" w:hAnsi="Verdana" w:cs="Tahoma"/>
                <w:sz w:val="20"/>
                <w:szCs w:val="20"/>
              </w:rPr>
            </w:pPr>
          </w:p>
        </w:tc>
        <w:tc>
          <w:tcPr>
            <w:tcW w:w="737" w:type="dxa"/>
            <w:tcBorders>
              <w:top w:val="single" w:sz="8" w:space="0" w:color="231F20"/>
              <w:left w:val="single" w:sz="8" w:space="0" w:color="231F20"/>
              <w:bottom w:val="single" w:sz="8" w:space="0" w:color="231F20"/>
              <w:right w:val="single" w:sz="8" w:space="0" w:color="231F20"/>
            </w:tcBorders>
          </w:tcPr>
          <w:p w14:paraId="130089A0" w14:textId="77777777" w:rsidR="00820A34" w:rsidRPr="000C4C90" w:rsidRDefault="00820A34" w:rsidP="00820A34">
            <w:pPr>
              <w:pStyle w:val="TableParagraph"/>
              <w:spacing w:line="289" w:lineRule="exact"/>
              <w:rPr>
                <w:rFonts w:ascii="Verdana" w:eastAsia="Times New Roman" w:hAnsi="Verdana" w:cs="Tahoma"/>
              </w:rPr>
            </w:pPr>
          </w:p>
          <w:p w14:paraId="16AC6E08" w14:textId="6F16FFFA"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AD15E41">
                <v:shape id="_x0000_i1073" type="#_x0000_t75" style="width:15.5pt;height:18pt" o:ole="">
                  <v:imagedata r:id="rId18" o:title=""/>
                </v:shape>
                <w:control r:id="rId19" w:name="CheckBox19"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7005F781" w14:textId="77777777" w:rsidR="00820A34" w:rsidRPr="000C4C90" w:rsidRDefault="00820A34" w:rsidP="00820A34">
            <w:pPr>
              <w:pStyle w:val="TableParagraph"/>
              <w:spacing w:line="289" w:lineRule="exact"/>
              <w:rPr>
                <w:rFonts w:ascii="Verdana" w:eastAsia="Times New Roman" w:hAnsi="Verdana" w:cs="Tahoma"/>
              </w:rPr>
            </w:pPr>
          </w:p>
          <w:p w14:paraId="2FF4FE75" w14:textId="6535FDD3"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D19E293">
                <v:shape id="_x0000_i1075" type="#_x0000_t75" style="width:15.5pt;height:18pt" o:ole="">
                  <v:imagedata r:id="rId20" o:title=""/>
                </v:shape>
                <w:control r:id="rId21" w:name="CheckBox18"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4D2AC3D" w14:textId="77777777" w:rsidR="00820A34" w:rsidRPr="000C4C90" w:rsidRDefault="00820A34" w:rsidP="00820A34">
            <w:pPr>
              <w:pStyle w:val="TableParagraph"/>
              <w:spacing w:line="289" w:lineRule="exact"/>
              <w:rPr>
                <w:rFonts w:ascii="Verdana" w:eastAsia="Times New Roman" w:hAnsi="Verdana" w:cs="Tahoma"/>
              </w:rPr>
            </w:pPr>
          </w:p>
          <w:p w14:paraId="012682EB" w14:textId="75BF845F"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5162CD8">
                <v:shape id="_x0000_i1077" type="#_x0000_t75" style="width:15.5pt;height:18pt" o:ole="">
                  <v:imagedata r:id="rId18" o:title=""/>
                </v:shape>
                <w:control r:id="rId22" w:name="CheckBox1" w:shapeid="_x0000_i1077"/>
              </w:object>
            </w:r>
          </w:p>
        </w:tc>
      </w:tr>
      <w:tr w:rsidR="00820A34" w:rsidRPr="000C4C90" w14:paraId="7E9E9572"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DD78FDD" w14:textId="77777777" w:rsidR="00820A34" w:rsidRPr="001B78F0" w:rsidRDefault="00820A34" w:rsidP="001B78F0">
            <w:pPr>
              <w:pStyle w:val="TableParagraph"/>
              <w:rPr>
                <w:rFonts w:ascii="Verdana" w:hAnsi="Verdana" w:cs="Tahoma"/>
                <w:b/>
                <w:color w:val="231F20"/>
                <w:sz w:val="20"/>
                <w:szCs w:val="20"/>
              </w:rPr>
            </w:pPr>
            <w:r w:rsidRPr="001B78F0">
              <w:rPr>
                <w:rFonts w:ascii="Verdana" w:hAnsi="Verdana" w:cs="Tahoma"/>
                <w:b/>
                <w:color w:val="231F20"/>
                <w:spacing w:val="8"/>
                <w:sz w:val="20"/>
                <w:szCs w:val="20"/>
              </w:rPr>
              <w:t>CRITERIA</w:t>
            </w:r>
            <w:r w:rsidRPr="001B78F0">
              <w:rPr>
                <w:rFonts w:ascii="Verdana" w:hAnsi="Verdana" w:cs="Tahoma"/>
                <w:b/>
                <w:color w:val="231F20"/>
                <w:spacing w:val="26"/>
                <w:sz w:val="20"/>
                <w:szCs w:val="20"/>
              </w:rPr>
              <w:t xml:space="preserve"> </w:t>
            </w:r>
            <w:r w:rsidRPr="001B78F0">
              <w:rPr>
                <w:rFonts w:ascii="Verdana" w:hAnsi="Verdana" w:cs="Tahoma"/>
                <w:b/>
                <w:color w:val="231F20"/>
                <w:sz w:val="20"/>
                <w:szCs w:val="20"/>
              </w:rPr>
              <w:t>2</w:t>
            </w:r>
          </w:p>
          <w:p w14:paraId="01B6F133" w14:textId="77777777" w:rsidR="00820A34" w:rsidRDefault="001B78F0" w:rsidP="001B78F0">
            <w:pPr>
              <w:pStyle w:val="TableParagraph"/>
              <w:rPr>
                <w:rFonts w:ascii="Verdana" w:hAnsi="Verdana" w:cs="Tahoma"/>
                <w:spacing w:val="-3"/>
                <w:sz w:val="20"/>
                <w:szCs w:val="20"/>
              </w:rPr>
            </w:pPr>
            <w:r w:rsidRPr="001B78F0">
              <w:rPr>
                <w:rFonts w:ascii="Verdana" w:hAnsi="Verdana" w:cs="Tahoma"/>
                <w:spacing w:val="-3"/>
                <w:sz w:val="20"/>
                <w:szCs w:val="20"/>
              </w:rPr>
              <w:t>Ability to identify and engage successfully with a wide variety of stakeholders and to appreciate and absorb expertise from a wide range of disciplines.</w:t>
            </w:r>
          </w:p>
          <w:p w14:paraId="624FD1D2" w14:textId="77777777" w:rsidR="003D107E" w:rsidRPr="001B78F0" w:rsidRDefault="003D107E" w:rsidP="001B78F0">
            <w:pPr>
              <w:pStyle w:val="TableParagraph"/>
              <w:rPr>
                <w:rFonts w:ascii="Verdana" w:eastAsia="VAG Rounded Std Thin" w:hAnsi="Verdana" w:cs="Tahoma"/>
                <w:sz w:val="20"/>
                <w:szCs w:val="20"/>
              </w:rPr>
            </w:pPr>
          </w:p>
        </w:tc>
        <w:tc>
          <w:tcPr>
            <w:tcW w:w="737" w:type="dxa"/>
            <w:tcBorders>
              <w:top w:val="single" w:sz="8" w:space="0" w:color="231F20"/>
              <w:left w:val="single" w:sz="8" w:space="0" w:color="231F20"/>
              <w:bottom w:val="single" w:sz="8" w:space="0" w:color="231F20"/>
              <w:right w:val="single" w:sz="8" w:space="0" w:color="231F20"/>
            </w:tcBorders>
          </w:tcPr>
          <w:p w14:paraId="2B314A2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CF64AA8" w14:textId="70A7EED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C335A9">
                <v:shape id="_x0000_i1079" type="#_x0000_t75" style="width:15.5pt;height:18pt" o:ole="">
                  <v:imagedata r:id="rId18" o:title=""/>
                </v:shape>
                <w:control r:id="rId23" w:name="CheckBox17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2F9AC102"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EEB497C" w14:textId="3676DA22"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EE4A0B">
                <v:shape id="_x0000_i1081" type="#_x0000_t75" style="width:15.5pt;height:18pt" o:ole="">
                  <v:imagedata r:id="rId20" o:title=""/>
                </v:shape>
                <w:control r:id="rId24" w:name="CheckBox17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036EF92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3585415" w14:textId="4897D15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D9B63EE">
                <v:shape id="_x0000_i1083" type="#_x0000_t75" style="width:15.5pt;height:18pt" o:ole="">
                  <v:imagedata r:id="rId18" o:title=""/>
                </v:shape>
                <w:control r:id="rId25" w:name="CheckBox17" w:shapeid="_x0000_i1083"/>
              </w:object>
            </w:r>
          </w:p>
        </w:tc>
      </w:tr>
      <w:tr w:rsidR="00820A34" w:rsidRPr="000C4C90" w14:paraId="0A8F5C21"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24D8453B" w14:textId="77777777" w:rsidR="00820A34" w:rsidRDefault="00820A34" w:rsidP="001B78F0">
            <w:pPr>
              <w:pStyle w:val="TableParagraph"/>
              <w:rPr>
                <w:rFonts w:ascii="Verdana" w:hAnsi="Verdana" w:cs="Tahoma"/>
                <w:b/>
                <w:color w:val="231F20"/>
                <w:sz w:val="20"/>
                <w:szCs w:val="20"/>
              </w:rPr>
            </w:pPr>
            <w:r w:rsidRPr="001B78F0">
              <w:rPr>
                <w:rFonts w:ascii="Verdana" w:hAnsi="Verdana" w:cs="Tahoma"/>
                <w:b/>
                <w:color w:val="231F20"/>
                <w:spacing w:val="8"/>
                <w:sz w:val="20"/>
                <w:szCs w:val="20"/>
              </w:rPr>
              <w:t>CRITERIA</w:t>
            </w:r>
            <w:r w:rsidRPr="001B78F0">
              <w:rPr>
                <w:rFonts w:ascii="Verdana" w:hAnsi="Verdana" w:cs="Tahoma"/>
                <w:b/>
                <w:color w:val="231F20"/>
                <w:spacing w:val="26"/>
                <w:sz w:val="20"/>
                <w:szCs w:val="20"/>
              </w:rPr>
              <w:t xml:space="preserve"> </w:t>
            </w:r>
            <w:r w:rsidRPr="001B78F0">
              <w:rPr>
                <w:rFonts w:ascii="Verdana" w:hAnsi="Verdana" w:cs="Tahoma"/>
                <w:b/>
                <w:color w:val="231F20"/>
                <w:sz w:val="20"/>
                <w:szCs w:val="20"/>
              </w:rPr>
              <w:t>3</w:t>
            </w:r>
          </w:p>
          <w:p w14:paraId="17E4A401" w14:textId="77777777" w:rsidR="001B78F0" w:rsidRDefault="001B78F0" w:rsidP="001B78F0">
            <w:pPr>
              <w:pStyle w:val="TableParagraph"/>
              <w:rPr>
                <w:rFonts w:ascii="Verdana" w:hAnsi="Verdana" w:cs="Tahoma"/>
                <w:spacing w:val="-3"/>
                <w:sz w:val="20"/>
                <w:szCs w:val="20"/>
              </w:rPr>
            </w:pPr>
            <w:r w:rsidRPr="001B78F0">
              <w:rPr>
                <w:rFonts w:ascii="Verdana" w:hAnsi="Verdana" w:cs="Tahoma"/>
                <w:spacing w:val="-3"/>
                <w:sz w:val="20"/>
                <w:szCs w:val="20"/>
              </w:rPr>
              <w:t>Evidence of introducing commercial management techniques into mature businesses</w:t>
            </w:r>
            <w:r w:rsidR="003D107E">
              <w:rPr>
                <w:rFonts w:ascii="Verdana" w:hAnsi="Verdana" w:cs="Tahoma"/>
                <w:spacing w:val="-3"/>
                <w:sz w:val="20"/>
                <w:szCs w:val="20"/>
              </w:rPr>
              <w:t>.</w:t>
            </w:r>
          </w:p>
          <w:p w14:paraId="39747D5A" w14:textId="77777777" w:rsidR="003D107E" w:rsidRPr="001B78F0" w:rsidRDefault="003D107E" w:rsidP="001B78F0">
            <w:pPr>
              <w:pStyle w:val="TableParagraph"/>
              <w:rPr>
                <w:rFonts w:ascii="Verdana" w:eastAsia="VAG Rounded Std Thin" w:hAnsi="Verdana" w:cs="Tahoma"/>
                <w:sz w:val="20"/>
                <w:szCs w:val="20"/>
              </w:rPr>
            </w:pPr>
          </w:p>
        </w:tc>
        <w:tc>
          <w:tcPr>
            <w:tcW w:w="737" w:type="dxa"/>
            <w:tcBorders>
              <w:top w:val="single" w:sz="8" w:space="0" w:color="231F20"/>
              <w:left w:val="single" w:sz="8" w:space="0" w:color="231F20"/>
              <w:bottom w:val="single" w:sz="8" w:space="0" w:color="231F20"/>
              <w:right w:val="single" w:sz="8" w:space="0" w:color="231F20"/>
            </w:tcBorders>
          </w:tcPr>
          <w:p w14:paraId="44F9A802"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8AF250D" w14:textId="7EF5B15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D559CCA">
                <v:shape id="_x0000_i1085" type="#_x0000_t75" style="width:15.5pt;height:18pt" o:ole="">
                  <v:imagedata r:id="rId20" o:title=""/>
                </v:shape>
                <w:control r:id="rId26" w:name="CheckBox16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322D32C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B01A19C" w14:textId="271CE712"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6CF0FC">
                <v:shape id="_x0000_i1087" type="#_x0000_t75" style="width:15.5pt;height:18pt" o:ole="">
                  <v:imagedata r:id="rId18" o:title=""/>
                </v:shape>
                <w:control r:id="rId27" w:name="CheckBox16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58A1A2AE"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BEAD237" w14:textId="376F9D4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665DA46">
                <v:shape id="_x0000_i1089" type="#_x0000_t75" style="width:15.5pt;height:18pt" o:ole="">
                  <v:imagedata r:id="rId20" o:title=""/>
                </v:shape>
                <w:control r:id="rId28" w:name="CheckBox16" w:shapeid="_x0000_i1089"/>
              </w:object>
            </w:r>
          </w:p>
        </w:tc>
      </w:tr>
      <w:tr w:rsidR="00820A34" w:rsidRPr="000C4C90" w14:paraId="5ABE5380"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8CE10CA" w14:textId="77777777" w:rsidR="00820A34" w:rsidRDefault="00820A34" w:rsidP="001B78F0">
            <w:pPr>
              <w:pStyle w:val="TableParagraph"/>
              <w:rPr>
                <w:rFonts w:ascii="Verdana" w:hAnsi="Verdana" w:cs="Tahoma"/>
                <w:b/>
                <w:color w:val="231F20"/>
                <w:sz w:val="20"/>
                <w:szCs w:val="20"/>
              </w:rPr>
            </w:pPr>
            <w:r w:rsidRPr="001B78F0">
              <w:rPr>
                <w:rFonts w:ascii="Verdana" w:hAnsi="Verdana" w:cs="Tahoma"/>
                <w:b/>
                <w:color w:val="231F20"/>
                <w:spacing w:val="8"/>
                <w:sz w:val="20"/>
                <w:szCs w:val="20"/>
              </w:rPr>
              <w:t>CRITERIA</w:t>
            </w:r>
            <w:r w:rsidRPr="001B78F0">
              <w:rPr>
                <w:rFonts w:ascii="Verdana" w:hAnsi="Verdana" w:cs="Tahoma"/>
                <w:b/>
                <w:color w:val="231F20"/>
                <w:spacing w:val="26"/>
                <w:sz w:val="20"/>
                <w:szCs w:val="20"/>
              </w:rPr>
              <w:t xml:space="preserve"> </w:t>
            </w:r>
            <w:r w:rsidRPr="001B78F0">
              <w:rPr>
                <w:rFonts w:ascii="Verdana" w:hAnsi="Verdana" w:cs="Tahoma"/>
                <w:b/>
                <w:color w:val="231F20"/>
                <w:sz w:val="20"/>
                <w:szCs w:val="20"/>
              </w:rPr>
              <w:t>4</w:t>
            </w:r>
          </w:p>
          <w:p w14:paraId="5466F511" w14:textId="77777777" w:rsidR="001B78F0" w:rsidRDefault="001B78F0" w:rsidP="001B78F0">
            <w:pPr>
              <w:pStyle w:val="TableParagraph"/>
              <w:rPr>
                <w:rFonts w:ascii="Verdana" w:hAnsi="Verdana" w:cs="Tahoma"/>
                <w:spacing w:val="-3"/>
                <w:sz w:val="20"/>
                <w:szCs w:val="20"/>
              </w:rPr>
            </w:pPr>
            <w:r w:rsidRPr="00206BD7">
              <w:rPr>
                <w:rFonts w:ascii="Verdana" w:hAnsi="Verdana" w:cs="Tahoma"/>
                <w:spacing w:val="-3"/>
                <w:sz w:val="20"/>
                <w:szCs w:val="20"/>
              </w:rPr>
              <w:t xml:space="preserve">Ability to work autonomously and take responsibility for day-to-day matters but also an energetic and committed team player, contributing to the work of a large integrated team of client staff and </w:t>
            </w:r>
            <w:proofErr w:type="gramStart"/>
            <w:r w:rsidRPr="00206BD7">
              <w:rPr>
                <w:rFonts w:ascii="Verdana" w:hAnsi="Verdana" w:cs="Tahoma"/>
                <w:spacing w:val="-3"/>
                <w:sz w:val="20"/>
                <w:szCs w:val="20"/>
              </w:rPr>
              <w:t>third party</w:t>
            </w:r>
            <w:proofErr w:type="gramEnd"/>
            <w:r w:rsidRPr="00206BD7">
              <w:rPr>
                <w:rFonts w:ascii="Verdana" w:hAnsi="Verdana" w:cs="Tahoma"/>
                <w:spacing w:val="-3"/>
                <w:sz w:val="20"/>
                <w:szCs w:val="20"/>
              </w:rPr>
              <w:t xml:space="preserve"> consultants.</w:t>
            </w:r>
          </w:p>
          <w:p w14:paraId="0CD4654B" w14:textId="77777777" w:rsidR="003D107E" w:rsidRPr="001B78F0" w:rsidRDefault="003D107E" w:rsidP="001B78F0">
            <w:pPr>
              <w:pStyle w:val="TableParagraph"/>
              <w:rPr>
                <w:rFonts w:ascii="Verdana" w:hAnsi="Verdana" w:cs="Tahoma"/>
                <w:b/>
                <w:color w:val="231F20"/>
                <w:sz w:val="20"/>
                <w:szCs w:val="20"/>
              </w:rPr>
            </w:pPr>
          </w:p>
        </w:tc>
        <w:tc>
          <w:tcPr>
            <w:tcW w:w="737" w:type="dxa"/>
            <w:tcBorders>
              <w:top w:val="single" w:sz="8" w:space="0" w:color="231F20"/>
              <w:left w:val="single" w:sz="8" w:space="0" w:color="231F20"/>
              <w:bottom w:val="single" w:sz="8" w:space="0" w:color="231F20"/>
              <w:right w:val="single" w:sz="8" w:space="0" w:color="231F20"/>
            </w:tcBorders>
          </w:tcPr>
          <w:p w14:paraId="4B3EB919"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04FDF88" w14:textId="672C784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C738A64">
                <v:shape id="_x0000_i1091" type="#_x0000_t75" style="width:15.5pt;height:18pt" o:ole="">
                  <v:imagedata r:id="rId18" o:title=""/>
                </v:shape>
                <w:control r:id="rId29" w:name="CheckBox15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533F2A0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93BAB7A" w14:textId="6EE7E0B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7910BCD">
                <v:shape id="_x0000_i1093" type="#_x0000_t75" style="width:15.5pt;height:18pt" o:ole="">
                  <v:imagedata r:id="rId20" o:title=""/>
                </v:shape>
                <w:control r:id="rId30" w:name="CheckBox15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412E40D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67B1416" w14:textId="3F7A2B9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27E797D">
                <v:shape id="_x0000_i1095" type="#_x0000_t75" style="width:15.5pt;height:18pt" o:ole="">
                  <v:imagedata r:id="rId18" o:title=""/>
                </v:shape>
                <w:control r:id="rId31" w:name="CheckBox15" w:shapeid="_x0000_i1095"/>
              </w:object>
            </w:r>
          </w:p>
        </w:tc>
      </w:tr>
      <w:tr w:rsidR="00820A34" w:rsidRPr="000C4C90" w14:paraId="4E309692"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2964897" w14:textId="77777777" w:rsidR="00820A34" w:rsidRDefault="00820A34" w:rsidP="001B78F0">
            <w:pPr>
              <w:pStyle w:val="TableParagraph"/>
              <w:rPr>
                <w:rFonts w:ascii="Verdana" w:hAnsi="Verdana" w:cs="Tahoma"/>
                <w:b/>
                <w:color w:val="231F20"/>
                <w:sz w:val="20"/>
                <w:szCs w:val="20"/>
              </w:rPr>
            </w:pPr>
            <w:r w:rsidRPr="001B78F0">
              <w:rPr>
                <w:rFonts w:ascii="Verdana" w:hAnsi="Verdana" w:cs="Tahoma"/>
                <w:b/>
                <w:color w:val="231F20"/>
                <w:spacing w:val="8"/>
                <w:sz w:val="20"/>
                <w:szCs w:val="20"/>
              </w:rPr>
              <w:t>CRITERIA</w:t>
            </w:r>
            <w:r w:rsidRPr="001B78F0">
              <w:rPr>
                <w:rFonts w:ascii="Verdana" w:hAnsi="Verdana" w:cs="Tahoma"/>
                <w:b/>
                <w:color w:val="231F20"/>
                <w:spacing w:val="26"/>
                <w:sz w:val="20"/>
                <w:szCs w:val="20"/>
              </w:rPr>
              <w:t xml:space="preserve"> </w:t>
            </w:r>
            <w:r w:rsidRPr="001B78F0">
              <w:rPr>
                <w:rFonts w:ascii="Verdana" w:hAnsi="Verdana" w:cs="Tahoma"/>
                <w:b/>
                <w:color w:val="231F20"/>
                <w:sz w:val="20"/>
                <w:szCs w:val="20"/>
              </w:rPr>
              <w:t>5</w:t>
            </w:r>
          </w:p>
          <w:p w14:paraId="6A6BA2B1" w14:textId="77777777" w:rsidR="001B78F0" w:rsidRDefault="001B78F0" w:rsidP="001B78F0">
            <w:pPr>
              <w:pStyle w:val="TableParagraph"/>
              <w:rPr>
                <w:rFonts w:ascii="Verdana" w:hAnsi="Verdana" w:cs="Tahoma"/>
                <w:spacing w:val="-3"/>
                <w:sz w:val="20"/>
                <w:szCs w:val="20"/>
              </w:rPr>
            </w:pPr>
            <w:r w:rsidRPr="00206BD7">
              <w:rPr>
                <w:rFonts w:ascii="Verdana" w:hAnsi="Verdana" w:cs="Tahoma"/>
                <w:spacing w:val="-3"/>
                <w:sz w:val="20"/>
                <w:szCs w:val="20"/>
              </w:rPr>
              <w:t>Good understanding of public procurement processes including driving negotiations with third parties to successful conclusions and delivering effective contract management.</w:t>
            </w:r>
          </w:p>
          <w:p w14:paraId="3E4D5856" w14:textId="77777777" w:rsidR="003D107E" w:rsidRPr="001B78F0" w:rsidRDefault="003D107E" w:rsidP="001B78F0">
            <w:pPr>
              <w:pStyle w:val="TableParagraph"/>
              <w:rPr>
                <w:rFonts w:ascii="Verdana" w:eastAsia="VAG Rounded Std Thin" w:hAnsi="Verdana" w:cs="Tahoma"/>
                <w:sz w:val="20"/>
                <w:szCs w:val="20"/>
              </w:rPr>
            </w:pPr>
          </w:p>
        </w:tc>
        <w:tc>
          <w:tcPr>
            <w:tcW w:w="737" w:type="dxa"/>
            <w:tcBorders>
              <w:top w:val="single" w:sz="8" w:space="0" w:color="231F20"/>
              <w:left w:val="single" w:sz="8" w:space="0" w:color="231F20"/>
              <w:bottom w:val="single" w:sz="8" w:space="0" w:color="231F20"/>
              <w:right w:val="single" w:sz="8" w:space="0" w:color="231F20"/>
            </w:tcBorders>
          </w:tcPr>
          <w:p w14:paraId="3842B4A2"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2187913" w14:textId="39DB33D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90764DC">
                <v:shape id="_x0000_i1097" type="#_x0000_t75" style="width:15.5pt;height:18pt" o:ole="">
                  <v:imagedata r:id="rId18" o:title=""/>
                </v:shape>
                <w:control r:id="rId32" w:name="CheckBox14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2FE9C00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5784BDF" w14:textId="55023486"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BB52B75">
                <v:shape id="_x0000_i1099" type="#_x0000_t75" style="width:15.5pt;height:18pt" o:ole="">
                  <v:imagedata r:id="rId20" o:title=""/>
                </v:shape>
                <w:control r:id="rId33" w:name="CheckBox14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63036B7F"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53FDDE7" w14:textId="31D7D51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5108B0">
                <v:shape id="_x0000_i1101" type="#_x0000_t75" style="width:15.5pt;height:18pt" o:ole="">
                  <v:imagedata r:id="rId18" o:title=""/>
                </v:shape>
                <w:control r:id="rId34" w:name="CheckBox14" w:shapeid="_x0000_i1101"/>
              </w:object>
            </w:r>
          </w:p>
        </w:tc>
      </w:tr>
      <w:tr w:rsidR="00820A34" w:rsidRPr="000C4C90" w14:paraId="0F242BD8"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90D4CF6" w14:textId="77777777" w:rsidR="00820A34" w:rsidRDefault="00820A34" w:rsidP="001B78F0">
            <w:pPr>
              <w:pStyle w:val="TableParagraph"/>
              <w:rPr>
                <w:rFonts w:ascii="Verdana" w:hAnsi="Verdana" w:cs="Tahoma"/>
                <w:b/>
                <w:color w:val="231F20"/>
                <w:sz w:val="20"/>
                <w:szCs w:val="20"/>
              </w:rPr>
            </w:pPr>
            <w:r w:rsidRPr="001B78F0">
              <w:rPr>
                <w:rFonts w:ascii="Verdana" w:hAnsi="Verdana" w:cs="Tahoma"/>
                <w:b/>
                <w:color w:val="231F20"/>
                <w:spacing w:val="8"/>
                <w:sz w:val="20"/>
                <w:szCs w:val="20"/>
              </w:rPr>
              <w:t>CRITERIA</w:t>
            </w:r>
            <w:r w:rsidRPr="001B78F0">
              <w:rPr>
                <w:rFonts w:ascii="Verdana" w:hAnsi="Verdana" w:cs="Tahoma"/>
                <w:b/>
                <w:color w:val="231F20"/>
                <w:spacing w:val="26"/>
                <w:sz w:val="20"/>
                <w:szCs w:val="20"/>
              </w:rPr>
              <w:t xml:space="preserve"> </w:t>
            </w:r>
            <w:r w:rsidRPr="001B78F0">
              <w:rPr>
                <w:rFonts w:ascii="Verdana" w:hAnsi="Verdana" w:cs="Tahoma"/>
                <w:b/>
                <w:color w:val="231F20"/>
                <w:sz w:val="20"/>
                <w:szCs w:val="20"/>
              </w:rPr>
              <w:t>6</w:t>
            </w:r>
          </w:p>
          <w:p w14:paraId="4E4E3EC0" w14:textId="77777777" w:rsidR="00D83B2B" w:rsidRDefault="00871062" w:rsidP="001B78F0">
            <w:pPr>
              <w:pStyle w:val="TableParagraph"/>
              <w:rPr>
                <w:rFonts w:ascii="Verdana" w:hAnsi="Verdana" w:cs="Tahoma"/>
                <w:spacing w:val="-3"/>
                <w:sz w:val="20"/>
                <w:szCs w:val="20"/>
              </w:rPr>
            </w:pPr>
            <w:r>
              <w:rPr>
                <w:rFonts w:ascii="Verdana" w:hAnsi="Verdana" w:cs="Tahoma"/>
                <w:spacing w:val="-3"/>
                <w:sz w:val="20"/>
                <w:szCs w:val="20"/>
              </w:rPr>
              <w:t>Sound u</w:t>
            </w:r>
            <w:r w:rsidR="00D83B2B" w:rsidRPr="0085040C">
              <w:rPr>
                <w:rFonts w:ascii="Verdana" w:hAnsi="Verdana" w:cs="Tahoma"/>
                <w:spacing w:val="-3"/>
                <w:sz w:val="20"/>
                <w:szCs w:val="20"/>
              </w:rPr>
              <w:t>nderstanding of Risk Management techniques (including approaches to cost risk)</w:t>
            </w:r>
            <w:r w:rsidR="003D107E">
              <w:rPr>
                <w:rFonts w:ascii="Verdana" w:hAnsi="Verdana" w:cs="Tahoma"/>
                <w:spacing w:val="-3"/>
                <w:sz w:val="20"/>
                <w:szCs w:val="20"/>
              </w:rPr>
              <w:t xml:space="preserve"> as well as a good working knowledge of budgeting and resource allocation.</w:t>
            </w:r>
          </w:p>
          <w:p w14:paraId="2ACA2D3C" w14:textId="77777777" w:rsidR="003D107E" w:rsidRPr="001B78F0" w:rsidRDefault="003D107E" w:rsidP="001B78F0">
            <w:pPr>
              <w:pStyle w:val="TableParagraph"/>
              <w:rPr>
                <w:rFonts w:ascii="Verdana" w:eastAsia="VAG Rounded Std Thin" w:hAnsi="Verdana" w:cs="Tahoma"/>
                <w:sz w:val="20"/>
                <w:szCs w:val="20"/>
              </w:rPr>
            </w:pPr>
          </w:p>
        </w:tc>
        <w:tc>
          <w:tcPr>
            <w:tcW w:w="737" w:type="dxa"/>
            <w:tcBorders>
              <w:top w:val="single" w:sz="8" w:space="0" w:color="231F20"/>
              <w:left w:val="single" w:sz="8" w:space="0" w:color="231F20"/>
              <w:bottom w:val="single" w:sz="8" w:space="0" w:color="231F20"/>
              <w:right w:val="single" w:sz="8" w:space="0" w:color="231F20"/>
            </w:tcBorders>
          </w:tcPr>
          <w:p w14:paraId="2936165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B03BC48" w14:textId="2D6DD55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C711F8">
                <v:shape id="_x0000_i1103" type="#_x0000_t75" style="width:15.5pt;height:18pt" o:ole="">
                  <v:imagedata r:id="rId18" o:title=""/>
                </v:shape>
                <w:control r:id="rId35" w:name="CheckBox13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795AE43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EF28F9D" w14:textId="6A5D36C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3091C42">
                <v:shape id="_x0000_i1105" type="#_x0000_t75" style="width:15.5pt;height:18pt" o:ole="">
                  <v:imagedata r:id="rId18" o:title=""/>
                </v:shape>
                <w:control r:id="rId36" w:name="CheckBox13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2A7C4E5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DD5D39D" w14:textId="194CE04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F8DB631">
                <v:shape id="_x0000_i1107" type="#_x0000_t75" style="width:15.5pt;height:18pt" o:ole="">
                  <v:imagedata r:id="rId18" o:title=""/>
                </v:shape>
                <w:control r:id="rId37" w:name="CheckBox13" w:shapeid="_x0000_i1107"/>
              </w:object>
            </w:r>
          </w:p>
        </w:tc>
      </w:tr>
      <w:tr w:rsidR="00820A34" w:rsidRPr="000C4C90" w14:paraId="60A8F75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9B2B00B" w14:textId="77777777" w:rsidR="00820A34" w:rsidRDefault="00820A34" w:rsidP="001B78F0">
            <w:pPr>
              <w:pStyle w:val="TableParagraph"/>
              <w:rPr>
                <w:rFonts w:ascii="Verdana" w:hAnsi="Verdana" w:cs="Tahoma"/>
                <w:b/>
                <w:color w:val="231F20"/>
                <w:sz w:val="20"/>
                <w:szCs w:val="20"/>
              </w:rPr>
            </w:pPr>
            <w:r w:rsidRPr="001B78F0">
              <w:rPr>
                <w:rFonts w:ascii="Verdana" w:hAnsi="Verdana" w:cs="Tahoma"/>
                <w:b/>
                <w:color w:val="231F20"/>
                <w:spacing w:val="8"/>
                <w:sz w:val="20"/>
                <w:szCs w:val="20"/>
              </w:rPr>
              <w:t>CRITERIA</w:t>
            </w:r>
            <w:r w:rsidRPr="001B78F0">
              <w:rPr>
                <w:rFonts w:ascii="Verdana" w:hAnsi="Verdana" w:cs="Tahoma"/>
                <w:b/>
                <w:color w:val="231F20"/>
                <w:spacing w:val="26"/>
                <w:sz w:val="20"/>
                <w:szCs w:val="20"/>
              </w:rPr>
              <w:t xml:space="preserve"> </w:t>
            </w:r>
            <w:r w:rsidRPr="001B78F0">
              <w:rPr>
                <w:rFonts w:ascii="Verdana" w:hAnsi="Verdana" w:cs="Tahoma"/>
                <w:b/>
                <w:color w:val="231F20"/>
                <w:sz w:val="20"/>
                <w:szCs w:val="20"/>
              </w:rPr>
              <w:t>7</w:t>
            </w:r>
          </w:p>
          <w:p w14:paraId="57188723" w14:textId="77777777" w:rsidR="00D83B2B" w:rsidRPr="001B78F0" w:rsidRDefault="00D83B2B" w:rsidP="001B78F0">
            <w:pPr>
              <w:pStyle w:val="TableParagraph"/>
              <w:rPr>
                <w:rFonts w:ascii="Verdana" w:eastAsia="VAG Rounded Std Thin" w:hAnsi="Verdana" w:cs="Tahoma"/>
                <w:sz w:val="20"/>
                <w:szCs w:val="20"/>
              </w:rPr>
            </w:pPr>
            <w:r w:rsidRPr="0085040C">
              <w:rPr>
                <w:rFonts w:ascii="Verdana" w:hAnsi="Verdana" w:cs="Tahoma"/>
                <w:spacing w:val="-3"/>
                <w:sz w:val="20"/>
                <w:szCs w:val="20"/>
              </w:rPr>
              <w:t>Proven working knowledge of the full suite of NEC contracts</w:t>
            </w:r>
            <w:r w:rsidR="003D107E">
              <w:rPr>
                <w:rFonts w:ascii="Verdana" w:hAnsi="Verdana" w:cs="Tahoma"/>
                <w:spacing w:val="-3"/>
                <w:sz w:val="20"/>
                <w:szCs w:val="20"/>
              </w:rPr>
              <w:t>.</w:t>
            </w:r>
          </w:p>
        </w:tc>
        <w:tc>
          <w:tcPr>
            <w:tcW w:w="737" w:type="dxa"/>
            <w:tcBorders>
              <w:top w:val="single" w:sz="8" w:space="0" w:color="231F20"/>
              <w:left w:val="single" w:sz="8" w:space="0" w:color="231F20"/>
              <w:bottom w:val="single" w:sz="8" w:space="0" w:color="231F20"/>
              <w:right w:val="single" w:sz="8" w:space="0" w:color="231F20"/>
            </w:tcBorders>
          </w:tcPr>
          <w:p w14:paraId="63052E5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8CFBDA2" w14:textId="244EBE12"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A9341B5">
                <v:shape id="_x0000_i1109" type="#_x0000_t75" style="width:15.5pt;height:18pt" o:ole="">
                  <v:imagedata r:id="rId18" o:title=""/>
                </v:shape>
                <w:control r:id="rId38" w:name="CheckBox122" w:shapeid="_x0000_i1109"/>
              </w:object>
            </w:r>
          </w:p>
        </w:tc>
        <w:tc>
          <w:tcPr>
            <w:tcW w:w="737" w:type="dxa"/>
            <w:tcBorders>
              <w:top w:val="single" w:sz="8" w:space="0" w:color="231F20"/>
              <w:left w:val="single" w:sz="8" w:space="0" w:color="231F20"/>
              <w:bottom w:val="single" w:sz="8" w:space="0" w:color="231F20"/>
              <w:right w:val="single" w:sz="8" w:space="0" w:color="231F20"/>
            </w:tcBorders>
          </w:tcPr>
          <w:p w14:paraId="34AADD9F"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A04FA93" w14:textId="25A2C55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E4C8750">
                <v:shape id="_x0000_i1111" type="#_x0000_t75" style="width:15.5pt;height:18pt" o:ole="">
                  <v:imagedata r:id="rId20" o:title=""/>
                </v:shape>
                <w:control r:id="rId39" w:name="CheckBox12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4C0D9CC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143C9FE" w14:textId="406054C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8EFB146">
                <v:shape id="_x0000_i1113" type="#_x0000_t75" style="width:15.5pt;height:18pt" o:ole="">
                  <v:imagedata r:id="rId18" o:title=""/>
                </v:shape>
                <w:control r:id="rId40" w:name="CheckBox12" w:shapeid="_x0000_i1113"/>
              </w:object>
            </w:r>
          </w:p>
        </w:tc>
      </w:tr>
      <w:tr w:rsidR="00820A34" w:rsidRPr="000C4C90" w14:paraId="28052A22"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4D262EFB" w14:textId="77777777" w:rsidR="00BC3ABA" w:rsidRDefault="00820A34" w:rsidP="001B78F0">
            <w:pPr>
              <w:pStyle w:val="TableParagraph"/>
              <w:rPr>
                <w:rFonts w:ascii="Verdana" w:hAnsi="Verdana" w:cs="Tahoma"/>
                <w:b/>
                <w:color w:val="231F20"/>
                <w:sz w:val="20"/>
                <w:szCs w:val="20"/>
              </w:rPr>
            </w:pPr>
            <w:r w:rsidRPr="001B78F0">
              <w:rPr>
                <w:rFonts w:ascii="Verdana" w:hAnsi="Verdana" w:cs="Tahoma"/>
                <w:b/>
                <w:color w:val="231F20"/>
                <w:spacing w:val="8"/>
                <w:sz w:val="20"/>
                <w:szCs w:val="20"/>
              </w:rPr>
              <w:t>CRITERIA</w:t>
            </w:r>
            <w:r w:rsidRPr="001B78F0">
              <w:rPr>
                <w:rFonts w:ascii="Verdana" w:hAnsi="Verdana" w:cs="Tahoma"/>
                <w:b/>
                <w:color w:val="231F20"/>
                <w:spacing w:val="26"/>
                <w:sz w:val="20"/>
                <w:szCs w:val="20"/>
              </w:rPr>
              <w:t xml:space="preserve"> </w:t>
            </w:r>
            <w:r w:rsidRPr="001B78F0">
              <w:rPr>
                <w:rFonts w:ascii="Verdana" w:hAnsi="Verdana" w:cs="Tahoma"/>
                <w:b/>
                <w:color w:val="231F20"/>
                <w:sz w:val="20"/>
                <w:szCs w:val="20"/>
              </w:rPr>
              <w:t>8</w:t>
            </w:r>
          </w:p>
          <w:p w14:paraId="4CE5339E" w14:textId="77777777" w:rsidR="00820A34" w:rsidRPr="003D107E" w:rsidRDefault="00D83B2B" w:rsidP="003D107E">
            <w:pPr>
              <w:pStyle w:val="TableParagraph"/>
              <w:rPr>
                <w:rFonts w:ascii="Verdana" w:hAnsi="Verdana" w:cs="Tahoma"/>
                <w:b/>
                <w:color w:val="231F20"/>
                <w:sz w:val="20"/>
                <w:szCs w:val="20"/>
              </w:rPr>
            </w:pPr>
            <w:r w:rsidRPr="0085040C">
              <w:rPr>
                <w:rFonts w:ascii="Verdana" w:hAnsi="Verdana" w:cs="Tahoma"/>
                <w:spacing w:val="-3"/>
                <w:sz w:val="20"/>
                <w:szCs w:val="20"/>
              </w:rPr>
              <w:t>Excellent communications skills, both oral and written, including an ability to deliver effective presentations on technical matters to lay audiences</w:t>
            </w:r>
            <w:r w:rsidR="003D107E">
              <w:rPr>
                <w:rFonts w:ascii="Verdana" w:hAnsi="Verdana" w:cs="Tahoma"/>
                <w:spacing w:val="-3"/>
                <w:sz w:val="20"/>
                <w:szCs w:val="20"/>
              </w:rPr>
              <w:t>.</w:t>
            </w:r>
            <w:r w:rsidR="00820A34" w:rsidRPr="001B78F0">
              <w:rPr>
                <w:rFonts w:ascii="Verdana" w:hAnsi="Verdana"/>
                <w:sz w:val="20"/>
                <w:szCs w:val="20"/>
              </w:rPr>
              <w:tab/>
            </w:r>
          </w:p>
        </w:tc>
        <w:tc>
          <w:tcPr>
            <w:tcW w:w="737" w:type="dxa"/>
            <w:tcBorders>
              <w:top w:val="single" w:sz="8" w:space="0" w:color="231F20"/>
              <w:left w:val="single" w:sz="8" w:space="0" w:color="231F20"/>
              <w:bottom w:val="single" w:sz="8" w:space="0" w:color="231F20"/>
              <w:right w:val="single" w:sz="8" w:space="0" w:color="231F20"/>
            </w:tcBorders>
          </w:tcPr>
          <w:p w14:paraId="0FFA0579"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5B0BAF8" w14:textId="1F811F5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E70A087">
                <v:shape id="_x0000_i1115" type="#_x0000_t75" style="width:15.5pt;height:18pt" o:ole="">
                  <v:imagedata r:id="rId18" o:title=""/>
                </v:shape>
                <w:control r:id="rId41" w:name="CheckBox112" w:shapeid="_x0000_i1115"/>
              </w:object>
            </w:r>
          </w:p>
        </w:tc>
        <w:tc>
          <w:tcPr>
            <w:tcW w:w="737" w:type="dxa"/>
            <w:tcBorders>
              <w:top w:val="single" w:sz="8" w:space="0" w:color="231F20"/>
              <w:left w:val="single" w:sz="8" w:space="0" w:color="231F20"/>
              <w:bottom w:val="single" w:sz="8" w:space="0" w:color="231F20"/>
              <w:right w:val="single" w:sz="8" w:space="0" w:color="231F20"/>
            </w:tcBorders>
          </w:tcPr>
          <w:p w14:paraId="68015E8F"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7958312" w14:textId="0BFB094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1CB0335">
                <v:shape id="_x0000_i1117" type="#_x0000_t75" style="width:15.5pt;height:18pt" o:ole="">
                  <v:imagedata r:id="rId18" o:title=""/>
                </v:shape>
                <w:control r:id="rId42" w:name="CheckBox111" w:shapeid="_x0000_i1117"/>
              </w:object>
            </w:r>
          </w:p>
        </w:tc>
        <w:tc>
          <w:tcPr>
            <w:tcW w:w="770" w:type="dxa"/>
            <w:tcBorders>
              <w:top w:val="single" w:sz="8" w:space="0" w:color="231F20"/>
              <w:left w:val="single" w:sz="8" w:space="0" w:color="231F20"/>
              <w:bottom w:val="single" w:sz="8" w:space="0" w:color="231F20"/>
              <w:right w:val="single" w:sz="8" w:space="0" w:color="231F20"/>
            </w:tcBorders>
          </w:tcPr>
          <w:p w14:paraId="5DD20B5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E095B6C" w14:textId="234A2886"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446C984">
                <v:shape id="_x0000_i1119" type="#_x0000_t75" style="width:15.5pt;height:18pt" o:ole="">
                  <v:imagedata r:id="rId18" o:title=""/>
                </v:shape>
                <w:control r:id="rId43" w:name="CheckBox11" w:shapeid="_x0000_i1119"/>
              </w:object>
            </w:r>
          </w:p>
        </w:tc>
      </w:tr>
    </w:tbl>
    <w:p w14:paraId="692E2368" w14:textId="77777777" w:rsidR="00BA61AC" w:rsidRDefault="00BA61AC" w:rsidP="00820A34">
      <w:pPr>
        <w:tabs>
          <w:tab w:val="left" w:pos="1245"/>
        </w:tabs>
        <w:rPr>
          <w:rFonts w:ascii="Verdana" w:hAnsi="Verdana" w:cs="Tahoma"/>
        </w:rPr>
      </w:pPr>
    </w:p>
    <w:p w14:paraId="2A112A71" w14:textId="77777777" w:rsidR="00BA61AC" w:rsidRDefault="00BA61AC" w:rsidP="00820A34">
      <w:pPr>
        <w:tabs>
          <w:tab w:val="left" w:pos="1245"/>
        </w:tabs>
        <w:rPr>
          <w:rFonts w:ascii="Verdana" w:hAnsi="Verdana" w:cs="Tahoma"/>
        </w:rPr>
      </w:pPr>
    </w:p>
    <w:p w14:paraId="6F960CD6" w14:textId="77777777" w:rsidR="00BA61AC" w:rsidRDefault="00BA61AC" w:rsidP="00820A34">
      <w:pPr>
        <w:tabs>
          <w:tab w:val="left" w:pos="1245"/>
        </w:tabs>
        <w:rPr>
          <w:rFonts w:ascii="Verdana" w:hAnsi="Verdana" w:cs="Tahoma"/>
        </w:rPr>
      </w:pPr>
    </w:p>
    <w:p w14:paraId="6A775B23" w14:textId="77777777" w:rsidR="00BA61AC" w:rsidRDefault="00BA61AC" w:rsidP="00820A34">
      <w:pPr>
        <w:tabs>
          <w:tab w:val="left" w:pos="1245"/>
        </w:tabs>
        <w:rPr>
          <w:rFonts w:ascii="Verdana" w:hAnsi="Verdana" w:cs="Tahoma"/>
        </w:rPr>
      </w:pPr>
    </w:p>
    <w:p w14:paraId="7FF02F0B" w14:textId="77777777" w:rsidR="00BA61AC" w:rsidRDefault="00BA61AC" w:rsidP="00820A34">
      <w:pPr>
        <w:tabs>
          <w:tab w:val="left" w:pos="1245"/>
        </w:tabs>
        <w:rPr>
          <w:rFonts w:ascii="Verdana" w:hAnsi="Verdana" w:cs="Tahoma"/>
        </w:rPr>
      </w:pPr>
    </w:p>
    <w:p w14:paraId="3C49B753"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730ACE94" w14:textId="77777777"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4"/>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6765" w14:textId="77777777" w:rsidR="001F081C" w:rsidRDefault="001F081C" w:rsidP="00D37EDD">
      <w:r>
        <w:separator/>
      </w:r>
    </w:p>
  </w:endnote>
  <w:endnote w:type="continuationSeparator" w:id="0">
    <w:p w14:paraId="6F282A08" w14:textId="77777777" w:rsidR="001F081C" w:rsidRDefault="001F081C"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10AF" w14:textId="77777777" w:rsidR="00877AE0" w:rsidRDefault="00877AE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3FFD" w14:textId="77777777" w:rsidR="001F081C" w:rsidRDefault="001F081C" w:rsidP="00D37EDD">
      <w:r>
        <w:separator/>
      </w:r>
    </w:p>
  </w:footnote>
  <w:footnote w:type="continuationSeparator" w:id="0">
    <w:p w14:paraId="41A7320A" w14:textId="77777777" w:rsidR="001F081C" w:rsidRDefault="001F081C"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DE3"/>
    <w:multiLevelType w:val="multilevel"/>
    <w:tmpl w:val="190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D293E"/>
    <w:multiLevelType w:val="hybridMultilevel"/>
    <w:tmpl w:val="F8D8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54C86"/>
    <w:multiLevelType w:val="hybridMultilevel"/>
    <w:tmpl w:val="E96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7512A"/>
    <w:multiLevelType w:val="hybridMultilevel"/>
    <w:tmpl w:val="92EE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B7CAF"/>
    <w:rsid w:val="000C23EF"/>
    <w:rsid w:val="000C4C90"/>
    <w:rsid w:val="000D4ABA"/>
    <w:rsid w:val="00111489"/>
    <w:rsid w:val="00175D3A"/>
    <w:rsid w:val="001A2655"/>
    <w:rsid w:val="001B78F0"/>
    <w:rsid w:val="001D5AE9"/>
    <w:rsid w:val="001F081C"/>
    <w:rsid w:val="00207E8E"/>
    <w:rsid w:val="00224E9C"/>
    <w:rsid w:val="00267BF9"/>
    <w:rsid w:val="00284EE1"/>
    <w:rsid w:val="002A4C2A"/>
    <w:rsid w:val="002D0679"/>
    <w:rsid w:val="002E261E"/>
    <w:rsid w:val="00303CC3"/>
    <w:rsid w:val="00316BC5"/>
    <w:rsid w:val="00334609"/>
    <w:rsid w:val="00350C3B"/>
    <w:rsid w:val="0035142A"/>
    <w:rsid w:val="0036534A"/>
    <w:rsid w:val="00380694"/>
    <w:rsid w:val="003B618C"/>
    <w:rsid w:val="003C6D80"/>
    <w:rsid w:val="003D107E"/>
    <w:rsid w:val="003D28E8"/>
    <w:rsid w:val="004064AB"/>
    <w:rsid w:val="00416C3A"/>
    <w:rsid w:val="004412FE"/>
    <w:rsid w:val="00455A69"/>
    <w:rsid w:val="00461B9D"/>
    <w:rsid w:val="004947CF"/>
    <w:rsid w:val="004A18CD"/>
    <w:rsid w:val="004A4F9A"/>
    <w:rsid w:val="004A77BB"/>
    <w:rsid w:val="0051696D"/>
    <w:rsid w:val="005201B8"/>
    <w:rsid w:val="0058629A"/>
    <w:rsid w:val="005C7AF1"/>
    <w:rsid w:val="0060432C"/>
    <w:rsid w:val="00631BDC"/>
    <w:rsid w:val="006B6C4F"/>
    <w:rsid w:val="006C3BA3"/>
    <w:rsid w:val="006C625E"/>
    <w:rsid w:val="006E6BD7"/>
    <w:rsid w:val="006F1154"/>
    <w:rsid w:val="00715F0A"/>
    <w:rsid w:val="0072164E"/>
    <w:rsid w:val="00746760"/>
    <w:rsid w:val="00751549"/>
    <w:rsid w:val="007533C4"/>
    <w:rsid w:val="00755E51"/>
    <w:rsid w:val="00772249"/>
    <w:rsid w:val="007A5C29"/>
    <w:rsid w:val="007C0D69"/>
    <w:rsid w:val="008150C3"/>
    <w:rsid w:val="00815554"/>
    <w:rsid w:val="00820A34"/>
    <w:rsid w:val="00826049"/>
    <w:rsid w:val="00843A6A"/>
    <w:rsid w:val="00871062"/>
    <w:rsid w:val="00877AE0"/>
    <w:rsid w:val="008817C6"/>
    <w:rsid w:val="008E3832"/>
    <w:rsid w:val="00924E26"/>
    <w:rsid w:val="00932B68"/>
    <w:rsid w:val="009543F2"/>
    <w:rsid w:val="00960579"/>
    <w:rsid w:val="009E0AAF"/>
    <w:rsid w:val="00A00329"/>
    <w:rsid w:val="00A10174"/>
    <w:rsid w:val="00A234AE"/>
    <w:rsid w:val="00A2566A"/>
    <w:rsid w:val="00A707B1"/>
    <w:rsid w:val="00A713D2"/>
    <w:rsid w:val="00AC55B6"/>
    <w:rsid w:val="00AE62C6"/>
    <w:rsid w:val="00AF70E7"/>
    <w:rsid w:val="00B040C5"/>
    <w:rsid w:val="00B33F0B"/>
    <w:rsid w:val="00B42A79"/>
    <w:rsid w:val="00B63FF9"/>
    <w:rsid w:val="00B90A8A"/>
    <w:rsid w:val="00B94A67"/>
    <w:rsid w:val="00BA61AC"/>
    <w:rsid w:val="00BC3ABA"/>
    <w:rsid w:val="00BE5746"/>
    <w:rsid w:val="00BF2129"/>
    <w:rsid w:val="00C76B34"/>
    <w:rsid w:val="00CA2FC1"/>
    <w:rsid w:val="00CD6CA7"/>
    <w:rsid w:val="00D06475"/>
    <w:rsid w:val="00D07A29"/>
    <w:rsid w:val="00D37EDD"/>
    <w:rsid w:val="00D83B2B"/>
    <w:rsid w:val="00DE0236"/>
    <w:rsid w:val="00E100AB"/>
    <w:rsid w:val="00E12F31"/>
    <w:rsid w:val="00E405ED"/>
    <w:rsid w:val="00E570C2"/>
    <w:rsid w:val="00E72B8F"/>
    <w:rsid w:val="00EA5ED3"/>
    <w:rsid w:val="00EB37B5"/>
    <w:rsid w:val="00EC3C0C"/>
    <w:rsid w:val="00EE3B78"/>
    <w:rsid w:val="00F77674"/>
    <w:rsid w:val="00FB558E"/>
    <w:rsid w:val="00FC0A5E"/>
    <w:rsid w:val="00FD6DA0"/>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1903842F"/>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eft">
    <w:name w:val="pleft"/>
    <w:basedOn w:val="Normal"/>
    <w:rsid w:val="005C7A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1B78F0"/>
    <w:pPr>
      <w:widowControl/>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1B78F0"/>
    <w:rPr>
      <w:rFonts w:ascii="Consolas" w:eastAsia="Times New Roman" w:hAnsi="Consola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control" Target="activeX/activeX7.xml"/><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42"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image" Target="media/image10.wmf"/><Relationship Id="rId29" Type="http://schemas.openxmlformats.org/officeDocument/2006/relationships/control" Target="activeX/activeX10.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D587-3179-4505-A441-168F65D8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AYYUB, Aadil</cp:lastModifiedBy>
  <cp:revision>3</cp:revision>
  <dcterms:created xsi:type="dcterms:W3CDTF">2019-01-30T13:56:00Z</dcterms:created>
  <dcterms:modified xsi:type="dcterms:W3CDTF">2019-01-30T13:59:00Z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