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CD7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58855B22" wp14:editId="0F060D8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DA66" w14:textId="77777777" w:rsidR="001C3778" w:rsidRDefault="001C3778">
                                <w:pPr>
                                  <w:rPr>
                                    <w:rFonts w:ascii="Times New Roman" w:eastAsia="Times New Roman" w:hAnsi="Times New Roman" w:cs="Times New Roman"/>
                                    <w:sz w:val="58"/>
                                    <w:szCs w:val="58"/>
                                  </w:rPr>
                                </w:pPr>
                              </w:p>
                              <w:p w14:paraId="6C9A62C1" w14:textId="77777777" w:rsidR="001C3778" w:rsidRDefault="001C3778">
                                <w:pPr>
                                  <w:rPr>
                                    <w:rFonts w:ascii="Times New Roman" w:eastAsia="Times New Roman" w:hAnsi="Times New Roman" w:cs="Times New Roman"/>
                                    <w:sz w:val="58"/>
                                    <w:szCs w:val="58"/>
                                  </w:rPr>
                                </w:pPr>
                              </w:p>
                              <w:p w14:paraId="79CB6EEF" w14:textId="77777777" w:rsidR="001C3778" w:rsidRDefault="001C3778"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C6BCB87" w14:textId="77777777" w:rsidR="001C3778" w:rsidRDefault="001C3778" w:rsidP="00F77674">
                                <w:pPr>
                                  <w:spacing w:before="349"/>
                                  <w:rPr>
                                    <w:rFonts w:ascii="Verdana" w:eastAsia="VAG Rounded Std Thin" w:hAnsi="Verdana" w:cs="VAG Rounded Std Thin"/>
                                    <w:sz w:val="45"/>
                                    <w:szCs w:val="45"/>
                                  </w:rPr>
                                </w:pPr>
                              </w:p>
                              <w:p w14:paraId="1E6BA188" w14:textId="77777777" w:rsidR="001C3778" w:rsidRDefault="001C3778" w:rsidP="00F77674">
                                <w:pPr>
                                  <w:spacing w:before="349"/>
                                  <w:rPr>
                                    <w:rFonts w:ascii="Verdana" w:eastAsia="VAG Rounded Std Thin" w:hAnsi="Verdana" w:cs="VAG Rounded Std Thin"/>
                                    <w:sz w:val="45"/>
                                    <w:szCs w:val="45"/>
                                  </w:rPr>
                                </w:pPr>
                              </w:p>
                              <w:p w14:paraId="2220ADAF" w14:textId="77777777" w:rsidR="001C3778" w:rsidRDefault="001C3778" w:rsidP="00F77674">
                                <w:pPr>
                                  <w:spacing w:before="349"/>
                                  <w:rPr>
                                    <w:rFonts w:ascii="Verdana" w:eastAsia="VAG Rounded Std Thin" w:hAnsi="Verdana" w:cs="VAG Rounded Std Thin"/>
                                    <w:sz w:val="45"/>
                                    <w:szCs w:val="45"/>
                                  </w:rPr>
                                </w:pPr>
                              </w:p>
                              <w:p w14:paraId="5AB3CCCB" w14:textId="77777777" w:rsidR="001C3778" w:rsidRPr="002E261E" w:rsidRDefault="001C3778"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55B2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7"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8"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9"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0EFDA66" w14:textId="77777777" w:rsidR="001C3778" w:rsidRDefault="001C3778">
                          <w:pPr>
                            <w:rPr>
                              <w:rFonts w:ascii="Times New Roman" w:eastAsia="Times New Roman" w:hAnsi="Times New Roman" w:cs="Times New Roman"/>
                              <w:sz w:val="58"/>
                              <w:szCs w:val="58"/>
                            </w:rPr>
                          </w:pPr>
                        </w:p>
                        <w:p w14:paraId="6C9A62C1" w14:textId="77777777" w:rsidR="001C3778" w:rsidRDefault="001C3778">
                          <w:pPr>
                            <w:rPr>
                              <w:rFonts w:ascii="Times New Roman" w:eastAsia="Times New Roman" w:hAnsi="Times New Roman" w:cs="Times New Roman"/>
                              <w:sz w:val="58"/>
                              <w:szCs w:val="58"/>
                            </w:rPr>
                          </w:pPr>
                        </w:p>
                        <w:p w14:paraId="79CB6EEF" w14:textId="77777777" w:rsidR="001C3778" w:rsidRDefault="001C3778"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C6BCB87" w14:textId="77777777" w:rsidR="001C3778" w:rsidRDefault="001C3778" w:rsidP="00F77674">
                          <w:pPr>
                            <w:spacing w:before="349"/>
                            <w:rPr>
                              <w:rFonts w:ascii="Verdana" w:eastAsia="VAG Rounded Std Thin" w:hAnsi="Verdana" w:cs="VAG Rounded Std Thin"/>
                              <w:sz w:val="45"/>
                              <w:szCs w:val="45"/>
                            </w:rPr>
                          </w:pPr>
                        </w:p>
                        <w:p w14:paraId="1E6BA188" w14:textId="77777777" w:rsidR="001C3778" w:rsidRDefault="001C3778" w:rsidP="00F77674">
                          <w:pPr>
                            <w:spacing w:before="349"/>
                            <w:rPr>
                              <w:rFonts w:ascii="Verdana" w:eastAsia="VAG Rounded Std Thin" w:hAnsi="Verdana" w:cs="VAG Rounded Std Thin"/>
                              <w:sz w:val="45"/>
                              <w:szCs w:val="45"/>
                            </w:rPr>
                          </w:pPr>
                        </w:p>
                        <w:p w14:paraId="2220ADAF" w14:textId="77777777" w:rsidR="001C3778" w:rsidRDefault="001C3778" w:rsidP="00F77674">
                          <w:pPr>
                            <w:spacing w:before="349"/>
                            <w:rPr>
                              <w:rFonts w:ascii="Verdana" w:eastAsia="VAG Rounded Std Thin" w:hAnsi="Verdana" w:cs="VAG Rounded Std Thin"/>
                              <w:sz w:val="45"/>
                              <w:szCs w:val="45"/>
                            </w:rPr>
                          </w:pPr>
                        </w:p>
                        <w:p w14:paraId="5AB3CCCB" w14:textId="77777777" w:rsidR="001C3778" w:rsidRPr="002E261E" w:rsidRDefault="001C3778"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7846D725" w14:textId="77777777" w:rsidR="006C625E" w:rsidRDefault="006C625E">
      <w:pPr>
        <w:rPr>
          <w:rFonts w:ascii="Times New Roman" w:eastAsia="Times New Roman" w:hAnsi="Times New Roman" w:cs="Times New Roman"/>
          <w:sz w:val="20"/>
          <w:szCs w:val="20"/>
        </w:rPr>
      </w:pPr>
    </w:p>
    <w:p w14:paraId="50B897F5" w14:textId="77777777" w:rsidR="006C625E" w:rsidRDefault="006C625E">
      <w:pPr>
        <w:rPr>
          <w:rFonts w:ascii="Times New Roman" w:eastAsia="Times New Roman" w:hAnsi="Times New Roman" w:cs="Times New Roman"/>
          <w:sz w:val="20"/>
          <w:szCs w:val="20"/>
        </w:rPr>
      </w:pPr>
    </w:p>
    <w:p w14:paraId="54AA7309" w14:textId="77777777" w:rsidR="006C625E" w:rsidRDefault="006C625E">
      <w:pPr>
        <w:rPr>
          <w:rFonts w:ascii="Times New Roman" w:eastAsia="Times New Roman" w:hAnsi="Times New Roman" w:cs="Times New Roman"/>
          <w:sz w:val="20"/>
          <w:szCs w:val="20"/>
        </w:rPr>
      </w:pPr>
    </w:p>
    <w:p w14:paraId="2A0C02BA" w14:textId="77777777" w:rsidR="006C625E" w:rsidRDefault="006C625E">
      <w:pPr>
        <w:rPr>
          <w:rFonts w:ascii="Times New Roman" w:eastAsia="Times New Roman" w:hAnsi="Times New Roman" w:cs="Times New Roman"/>
          <w:sz w:val="20"/>
          <w:szCs w:val="20"/>
        </w:rPr>
      </w:pPr>
    </w:p>
    <w:p w14:paraId="29D166F9" w14:textId="77777777" w:rsidR="006C625E" w:rsidRDefault="006C625E">
      <w:pPr>
        <w:rPr>
          <w:rFonts w:ascii="Times New Roman" w:eastAsia="Times New Roman" w:hAnsi="Times New Roman" w:cs="Times New Roman"/>
          <w:sz w:val="20"/>
          <w:szCs w:val="20"/>
        </w:rPr>
      </w:pPr>
    </w:p>
    <w:p w14:paraId="61682A48" w14:textId="77777777" w:rsidR="006C625E" w:rsidRDefault="006C625E">
      <w:pPr>
        <w:rPr>
          <w:rFonts w:ascii="Times New Roman" w:eastAsia="Times New Roman" w:hAnsi="Times New Roman" w:cs="Times New Roman"/>
          <w:sz w:val="20"/>
          <w:szCs w:val="20"/>
        </w:rPr>
      </w:pPr>
    </w:p>
    <w:p w14:paraId="742B0576" w14:textId="77777777" w:rsidR="006C625E" w:rsidRDefault="006C625E">
      <w:pPr>
        <w:rPr>
          <w:rFonts w:ascii="Times New Roman" w:eastAsia="Times New Roman" w:hAnsi="Times New Roman" w:cs="Times New Roman"/>
          <w:sz w:val="20"/>
          <w:szCs w:val="20"/>
        </w:rPr>
      </w:pPr>
    </w:p>
    <w:p w14:paraId="317D82FE" w14:textId="77777777" w:rsidR="006C625E" w:rsidRPr="000C4C90" w:rsidRDefault="006C625E">
      <w:pPr>
        <w:rPr>
          <w:rFonts w:ascii="Verdana" w:eastAsia="Times New Roman" w:hAnsi="Verdana" w:cs="Times New Roman"/>
        </w:rPr>
      </w:pPr>
    </w:p>
    <w:p w14:paraId="37171F51" w14:textId="77777777" w:rsidR="006C625E" w:rsidRPr="000C4C90" w:rsidRDefault="006C625E">
      <w:pPr>
        <w:spacing w:before="3"/>
        <w:rPr>
          <w:rFonts w:ascii="Verdana" w:eastAsia="Times New Roman" w:hAnsi="Verdana" w:cs="Times New Roman"/>
        </w:rPr>
      </w:pPr>
    </w:p>
    <w:p w14:paraId="0D19467D" w14:textId="77777777" w:rsidR="000423B1" w:rsidRPr="00ED5154" w:rsidRDefault="000423B1" w:rsidP="000423B1">
      <w:pPr>
        <w:jc w:val="center"/>
        <w:rPr>
          <w:rFonts w:ascii="Verdana" w:hAnsi="Verdana" w:cs="Tahoma"/>
          <w:b/>
          <w:i/>
          <w:color w:val="231F20"/>
          <w:spacing w:val="8"/>
        </w:rPr>
      </w:pPr>
      <w:r w:rsidRPr="00ED5154">
        <w:rPr>
          <w:rFonts w:ascii="Verdana" w:hAnsi="Verdana" w:cs="Tahoma"/>
          <w:b/>
          <w:i/>
          <w:color w:val="231F20"/>
          <w:spacing w:val="8"/>
        </w:rPr>
        <w:t>Supporting a thriving parliamentary democracy</w:t>
      </w:r>
    </w:p>
    <w:p w14:paraId="1DB1D7A5" w14:textId="77777777" w:rsidR="000423B1" w:rsidRPr="00ED5154"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676"/>
        <w:gridCol w:w="5636"/>
      </w:tblGrid>
      <w:tr w:rsidR="00B857C0" w:rsidRPr="00ED5154" w14:paraId="2B72F5D7" w14:textId="77777777" w:rsidTr="00B857C0">
        <w:tc>
          <w:tcPr>
            <w:tcW w:w="4859" w:type="dxa"/>
          </w:tcPr>
          <w:p w14:paraId="4AAA8B30"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6"/>
              </w:rPr>
              <w:t>Job title:</w:t>
            </w:r>
          </w:p>
        </w:tc>
        <w:tc>
          <w:tcPr>
            <w:tcW w:w="5861" w:type="dxa"/>
          </w:tcPr>
          <w:p w14:paraId="0BAA9DC3" w14:textId="77777777" w:rsidR="00B857C0" w:rsidRPr="00ED5154" w:rsidRDefault="00B857C0" w:rsidP="00B857C0">
            <w:pPr>
              <w:rPr>
                <w:rFonts w:ascii="Verdana" w:hAnsi="Verdana" w:cs="Tahoma"/>
                <w:b/>
                <w:color w:val="231F20"/>
                <w:spacing w:val="6"/>
              </w:rPr>
            </w:pPr>
            <w:bookmarkStart w:id="0" w:name="_GoBack"/>
            <w:r w:rsidRPr="00ED5154">
              <w:rPr>
                <w:rFonts w:ascii="Verdana" w:hAnsi="Verdana" w:cs="Tahoma"/>
                <w:b/>
                <w:color w:val="231F20"/>
                <w:spacing w:val="6"/>
              </w:rPr>
              <w:t>Senior Safety Adviser</w:t>
            </w:r>
            <w:bookmarkEnd w:id="0"/>
          </w:p>
        </w:tc>
      </w:tr>
      <w:tr w:rsidR="00B857C0" w:rsidRPr="00ED5154" w14:paraId="13EC7F9B" w14:textId="77777777" w:rsidTr="00B857C0">
        <w:tc>
          <w:tcPr>
            <w:tcW w:w="4859" w:type="dxa"/>
          </w:tcPr>
          <w:p w14:paraId="744E1531" w14:textId="77777777" w:rsidR="00B857C0" w:rsidRPr="00ED5154" w:rsidRDefault="00B857C0" w:rsidP="00B857C0">
            <w:pPr>
              <w:rPr>
                <w:rFonts w:ascii="Verdana" w:hAnsi="Verdana" w:cs="Tahoma"/>
                <w:b/>
                <w:color w:val="231F20"/>
                <w:spacing w:val="6"/>
              </w:rPr>
            </w:pPr>
            <w:r w:rsidRPr="00ED5154">
              <w:rPr>
                <w:rFonts w:ascii="Verdana" w:hAnsi="Verdana" w:cs="Tahoma"/>
                <w:b/>
                <w:color w:val="231F20"/>
                <w:spacing w:val="6"/>
              </w:rPr>
              <w:t>Campaign Type:</w:t>
            </w:r>
          </w:p>
        </w:tc>
        <w:tc>
          <w:tcPr>
            <w:tcW w:w="5861" w:type="dxa"/>
          </w:tcPr>
          <w:p w14:paraId="728FDBB4" w14:textId="77777777" w:rsidR="00B857C0" w:rsidRPr="00ED5154" w:rsidRDefault="00B857C0" w:rsidP="00B857C0">
            <w:pPr>
              <w:rPr>
                <w:rFonts w:ascii="Verdana" w:hAnsi="Verdana" w:cs="Tahoma"/>
                <w:b/>
                <w:color w:val="231F20"/>
                <w:spacing w:val="6"/>
              </w:rPr>
            </w:pPr>
            <w:r w:rsidRPr="00ED5154">
              <w:rPr>
                <w:rFonts w:ascii="Verdana" w:hAnsi="Verdana" w:cs="Tahoma"/>
                <w:b/>
                <w:color w:val="231F20"/>
                <w:spacing w:val="6"/>
              </w:rPr>
              <w:t>Concurrent</w:t>
            </w:r>
          </w:p>
        </w:tc>
      </w:tr>
      <w:tr w:rsidR="00B857C0" w:rsidRPr="00ED5154" w14:paraId="1C4B7848" w14:textId="77777777" w:rsidTr="00B857C0">
        <w:tc>
          <w:tcPr>
            <w:tcW w:w="4859" w:type="dxa"/>
          </w:tcPr>
          <w:p w14:paraId="72E8107B"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6"/>
              </w:rPr>
              <w:t>Pay band:</w:t>
            </w:r>
          </w:p>
        </w:tc>
        <w:tc>
          <w:tcPr>
            <w:tcW w:w="5861" w:type="dxa"/>
          </w:tcPr>
          <w:p w14:paraId="4BCD4135" w14:textId="77777777" w:rsidR="00B857C0" w:rsidRPr="00ED5154" w:rsidRDefault="00B857C0" w:rsidP="00B857C0">
            <w:pPr>
              <w:rPr>
                <w:rFonts w:ascii="Verdana" w:hAnsi="Verdana" w:cs="Tahoma"/>
                <w:b/>
                <w:color w:val="231F20"/>
                <w:spacing w:val="6"/>
              </w:rPr>
            </w:pPr>
            <w:r w:rsidRPr="00ED5154">
              <w:rPr>
                <w:rFonts w:ascii="Verdana" w:hAnsi="Verdana" w:cs="Tahoma"/>
                <w:b/>
                <w:color w:val="231F20"/>
                <w:spacing w:val="6"/>
              </w:rPr>
              <w:t>B1 H1</w:t>
            </w:r>
          </w:p>
        </w:tc>
      </w:tr>
      <w:tr w:rsidR="00B857C0" w:rsidRPr="00ED5154" w14:paraId="777BA9FE" w14:textId="77777777" w:rsidTr="00B857C0">
        <w:tc>
          <w:tcPr>
            <w:tcW w:w="4859" w:type="dxa"/>
          </w:tcPr>
          <w:p w14:paraId="16521676"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4"/>
              </w:rPr>
              <w:t>Pay range</w:t>
            </w:r>
            <w:r w:rsidRPr="00ED5154">
              <w:rPr>
                <w:rFonts w:ascii="Verdana" w:hAnsi="Verdana" w:cs="Tahoma"/>
                <w:b/>
                <w:color w:val="231F20"/>
                <w:spacing w:val="8"/>
              </w:rPr>
              <w:t xml:space="preserve">: </w:t>
            </w:r>
          </w:p>
        </w:tc>
        <w:tc>
          <w:tcPr>
            <w:tcW w:w="5861" w:type="dxa"/>
          </w:tcPr>
          <w:p w14:paraId="66345819" w14:textId="77777777" w:rsidR="00B857C0" w:rsidRPr="00ED5154" w:rsidRDefault="00B857C0" w:rsidP="00B857C0">
            <w:pPr>
              <w:rPr>
                <w:rFonts w:ascii="Verdana" w:eastAsia="Times New Roman" w:hAnsi="Verdana" w:cs="Calibri"/>
                <w:b/>
                <w:color w:val="000000"/>
              </w:rPr>
            </w:pPr>
            <w:r w:rsidRPr="00ED5154">
              <w:rPr>
                <w:rFonts w:ascii="Verdana" w:eastAsia="Times New Roman" w:hAnsi="Verdana" w:cs="Calibri"/>
                <w:b/>
                <w:color w:val="000000"/>
              </w:rPr>
              <w:t>£41,621 - £46,500</w:t>
            </w:r>
          </w:p>
          <w:p w14:paraId="0124AFDF" w14:textId="77777777" w:rsidR="00B857C0" w:rsidRPr="00ED5154" w:rsidRDefault="00B857C0" w:rsidP="00B857C0">
            <w:pPr>
              <w:rPr>
                <w:rFonts w:ascii="Verdana" w:hAnsi="Verdana" w:cs="Tahoma"/>
                <w:b/>
                <w:color w:val="231F20"/>
                <w:spacing w:val="-4"/>
              </w:rPr>
            </w:pPr>
            <w:r w:rsidRPr="00ED5154">
              <w:rPr>
                <w:rFonts w:ascii="Verdana" w:hAnsi="Verdana" w:cs="Tahoma"/>
                <w:i/>
                <w:color w:val="231F20"/>
              </w:rPr>
              <w:t>(Appointment will normally be made at</w:t>
            </w:r>
            <w:r w:rsidRPr="00ED5154">
              <w:rPr>
                <w:rFonts w:ascii="Verdana" w:hAnsi="Verdana" w:cs="Tahoma"/>
                <w:i/>
                <w:color w:val="231F20"/>
                <w:spacing w:val="39"/>
              </w:rPr>
              <w:t xml:space="preserve"> </w:t>
            </w:r>
            <w:r w:rsidRPr="00ED5154">
              <w:rPr>
                <w:rFonts w:ascii="Verdana" w:hAnsi="Verdana" w:cs="Tahoma"/>
                <w:i/>
                <w:color w:val="231F20"/>
              </w:rPr>
              <w:t>the minimum of the pay range)</w:t>
            </w:r>
          </w:p>
        </w:tc>
      </w:tr>
      <w:tr w:rsidR="00B857C0" w:rsidRPr="00ED5154" w14:paraId="2C33B2DA" w14:textId="77777777" w:rsidTr="00B857C0">
        <w:tc>
          <w:tcPr>
            <w:tcW w:w="4859" w:type="dxa"/>
          </w:tcPr>
          <w:p w14:paraId="5E356704"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 xml:space="preserve">Allowances: </w:t>
            </w:r>
          </w:p>
        </w:tc>
        <w:tc>
          <w:tcPr>
            <w:tcW w:w="5861" w:type="dxa"/>
          </w:tcPr>
          <w:p w14:paraId="41BDDF7E"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N/A</w:t>
            </w:r>
          </w:p>
        </w:tc>
      </w:tr>
      <w:tr w:rsidR="00B857C0" w:rsidRPr="00ED5154" w14:paraId="11B46CD6" w14:textId="77777777" w:rsidTr="00B857C0">
        <w:tc>
          <w:tcPr>
            <w:tcW w:w="4859" w:type="dxa"/>
          </w:tcPr>
          <w:p w14:paraId="56611303"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10"/>
              </w:rPr>
              <w:t>Team:</w:t>
            </w:r>
          </w:p>
        </w:tc>
        <w:tc>
          <w:tcPr>
            <w:tcW w:w="5861" w:type="dxa"/>
          </w:tcPr>
          <w:p w14:paraId="65232E4F" w14:textId="77777777" w:rsidR="00B857C0" w:rsidRPr="00ED5154" w:rsidRDefault="00B857C0" w:rsidP="00B857C0">
            <w:pPr>
              <w:rPr>
                <w:rFonts w:ascii="Verdana" w:hAnsi="Verdana" w:cs="Tahoma"/>
                <w:b/>
                <w:color w:val="231F20"/>
                <w:spacing w:val="10"/>
              </w:rPr>
            </w:pPr>
            <w:r w:rsidRPr="00ED5154">
              <w:rPr>
                <w:rFonts w:ascii="Verdana" w:hAnsi="Verdana" w:cs="Tahoma"/>
                <w:b/>
                <w:color w:val="231F20"/>
                <w:spacing w:val="10"/>
              </w:rPr>
              <w:t>Governance Office</w:t>
            </w:r>
          </w:p>
        </w:tc>
      </w:tr>
      <w:tr w:rsidR="00B857C0" w:rsidRPr="00ED5154" w14:paraId="2F975D54" w14:textId="77777777" w:rsidTr="00B857C0">
        <w:tc>
          <w:tcPr>
            <w:tcW w:w="4859" w:type="dxa"/>
          </w:tcPr>
          <w:p w14:paraId="51C002F1"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10"/>
              </w:rPr>
              <w:t>Section:</w:t>
            </w:r>
          </w:p>
        </w:tc>
        <w:tc>
          <w:tcPr>
            <w:tcW w:w="5861" w:type="dxa"/>
          </w:tcPr>
          <w:p w14:paraId="4E3DB00A" w14:textId="77777777" w:rsidR="00B857C0" w:rsidRPr="00ED5154" w:rsidRDefault="00B857C0" w:rsidP="00B857C0">
            <w:pPr>
              <w:rPr>
                <w:rFonts w:ascii="Verdana" w:hAnsi="Verdana" w:cs="Tahoma"/>
                <w:b/>
                <w:color w:val="231F20"/>
                <w:spacing w:val="10"/>
              </w:rPr>
            </w:pPr>
            <w:r w:rsidRPr="00ED5154">
              <w:rPr>
                <w:rFonts w:ascii="Verdana" w:hAnsi="Verdana" w:cs="Tahoma"/>
                <w:b/>
                <w:color w:val="231F20"/>
                <w:spacing w:val="10"/>
              </w:rPr>
              <w:t>Parliamentary Safety Team</w:t>
            </w:r>
          </w:p>
        </w:tc>
      </w:tr>
      <w:tr w:rsidR="00B857C0" w:rsidRPr="00ED5154" w14:paraId="1A4238B3" w14:textId="77777777" w:rsidTr="00B857C0">
        <w:tc>
          <w:tcPr>
            <w:tcW w:w="4859" w:type="dxa"/>
          </w:tcPr>
          <w:p w14:paraId="5CE4365B"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Reports to:</w:t>
            </w:r>
          </w:p>
        </w:tc>
        <w:tc>
          <w:tcPr>
            <w:tcW w:w="5861" w:type="dxa"/>
          </w:tcPr>
          <w:p w14:paraId="3A062EE7"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Safety Compliance and Culture Manager</w:t>
            </w:r>
          </w:p>
        </w:tc>
      </w:tr>
      <w:tr w:rsidR="00B857C0" w:rsidRPr="00ED5154" w14:paraId="3DA36E12" w14:textId="77777777" w:rsidTr="00B857C0">
        <w:tc>
          <w:tcPr>
            <w:tcW w:w="4859" w:type="dxa"/>
          </w:tcPr>
          <w:p w14:paraId="7985EA43"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Number of posts:</w:t>
            </w:r>
          </w:p>
        </w:tc>
        <w:tc>
          <w:tcPr>
            <w:tcW w:w="5861" w:type="dxa"/>
          </w:tcPr>
          <w:p w14:paraId="2179183C"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2</w:t>
            </w:r>
          </w:p>
        </w:tc>
      </w:tr>
      <w:tr w:rsidR="00B857C0" w:rsidRPr="00ED5154" w14:paraId="146306F3" w14:textId="77777777" w:rsidTr="00B857C0">
        <w:tc>
          <w:tcPr>
            <w:tcW w:w="4859" w:type="dxa"/>
          </w:tcPr>
          <w:p w14:paraId="41C26BD3"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Hours</w:t>
            </w:r>
            <w:r w:rsidRPr="00ED5154">
              <w:rPr>
                <w:rFonts w:ascii="Verdana" w:hAnsi="Verdana" w:cs="Tahoma"/>
                <w:b/>
                <w:color w:val="231F20"/>
                <w:spacing w:val="20"/>
              </w:rPr>
              <w:t>:</w:t>
            </w:r>
          </w:p>
        </w:tc>
        <w:tc>
          <w:tcPr>
            <w:tcW w:w="5861" w:type="dxa"/>
          </w:tcPr>
          <w:p w14:paraId="5AAF5BD6"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36</w:t>
            </w:r>
          </w:p>
        </w:tc>
      </w:tr>
      <w:tr w:rsidR="00B857C0" w:rsidRPr="00ED5154" w14:paraId="34DF39F8" w14:textId="77777777" w:rsidTr="00B857C0">
        <w:tc>
          <w:tcPr>
            <w:tcW w:w="4859" w:type="dxa"/>
          </w:tcPr>
          <w:p w14:paraId="360E4277"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 xml:space="preserve">Contract type/ duration: </w:t>
            </w:r>
          </w:p>
        </w:tc>
        <w:tc>
          <w:tcPr>
            <w:tcW w:w="5861" w:type="dxa"/>
          </w:tcPr>
          <w:p w14:paraId="5C188CD2" w14:textId="77777777" w:rsidR="00B857C0" w:rsidRPr="00ED5154" w:rsidRDefault="00B857C0" w:rsidP="00B857C0">
            <w:pPr>
              <w:rPr>
                <w:rFonts w:ascii="Verdana" w:hAnsi="Verdana" w:cs="Tahoma"/>
                <w:b/>
                <w:color w:val="231F20"/>
                <w:spacing w:val="8"/>
              </w:rPr>
            </w:pPr>
            <w:r w:rsidRPr="00ED5154">
              <w:rPr>
                <w:rFonts w:ascii="Verdana" w:hAnsi="Verdana" w:cs="Tahoma"/>
                <w:b/>
                <w:color w:val="231F20"/>
                <w:spacing w:val="8"/>
              </w:rPr>
              <w:t>Permanent</w:t>
            </w:r>
          </w:p>
        </w:tc>
      </w:tr>
      <w:tr w:rsidR="000423B1" w:rsidRPr="00ED5154" w14:paraId="54DF6A5B" w14:textId="77777777" w:rsidTr="00B857C0">
        <w:tc>
          <w:tcPr>
            <w:tcW w:w="4859" w:type="dxa"/>
          </w:tcPr>
          <w:p w14:paraId="72BFA539" w14:textId="77777777" w:rsidR="000423B1" w:rsidRPr="00ED5154" w:rsidRDefault="000423B1" w:rsidP="00B857C0">
            <w:pPr>
              <w:rPr>
                <w:rFonts w:ascii="Verdana" w:hAnsi="Verdana" w:cs="Tahoma"/>
                <w:b/>
                <w:color w:val="231F20"/>
                <w:spacing w:val="2"/>
              </w:rPr>
            </w:pPr>
            <w:r w:rsidRPr="00ED5154">
              <w:rPr>
                <w:rFonts w:ascii="Verdana" w:hAnsi="Verdana" w:cs="Tahoma"/>
                <w:b/>
                <w:color w:val="231F20"/>
                <w:spacing w:val="8"/>
              </w:rPr>
              <w:t>Issue date:</w:t>
            </w:r>
          </w:p>
        </w:tc>
        <w:tc>
          <w:tcPr>
            <w:tcW w:w="5861" w:type="dxa"/>
          </w:tcPr>
          <w:p w14:paraId="3D327C82" w14:textId="77777777" w:rsidR="000423B1" w:rsidRPr="00ED5154" w:rsidRDefault="005608EB" w:rsidP="00B857C0">
            <w:pPr>
              <w:rPr>
                <w:rFonts w:ascii="Verdana" w:hAnsi="Verdana" w:cs="Tahoma"/>
                <w:b/>
                <w:color w:val="231F20"/>
                <w:spacing w:val="8"/>
              </w:rPr>
            </w:pPr>
            <w:r>
              <w:rPr>
                <w:rFonts w:ascii="Verdana" w:hAnsi="Verdana" w:cs="Tahoma"/>
                <w:b/>
                <w:color w:val="231F20"/>
                <w:spacing w:val="8"/>
              </w:rPr>
              <w:t>0</w:t>
            </w:r>
            <w:r w:rsidR="00216C2F">
              <w:rPr>
                <w:rFonts w:ascii="Verdana" w:hAnsi="Verdana" w:cs="Tahoma"/>
                <w:b/>
                <w:color w:val="231F20"/>
                <w:spacing w:val="8"/>
              </w:rPr>
              <w:t>9</w:t>
            </w:r>
            <w:r w:rsidR="00216C2F" w:rsidRPr="00216C2F">
              <w:rPr>
                <w:rFonts w:ascii="Verdana" w:hAnsi="Verdana" w:cs="Tahoma"/>
                <w:b/>
                <w:color w:val="231F20"/>
                <w:spacing w:val="8"/>
                <w:vertAlign w:val="superscript"/>
              </w:rPr>
              <w:t>th</w:t>
            </w:r>
            <w:r w:rsidR="00216C2F">
              <w:rPr>
                <w:rFonts w:ascii="Verdana" w:hAnsi="Verdana" w:cs="Tahoma"/>
                <w:b/>
                <w:color w:val="231F20"/>
                <w:spacing w:val="8"/>
              </w:rPr>
              <w:t xml:space="preserve"> </w:t>
            </w:r>
            <w:r>
              <w:rPr>
                <w:rFonts w:ascii="Verdana" w:hAnsi="Verdana" w:cs="Tahoma"/>
                <w:b/>
                <w:color w:val="231F20"/>
                <w:spacing w:val="8"/>
              </w:rPr>
              <w:t>May</w:t>
            </w:r>
            <w:r w:rsidR="00405750">
              <w:rPr>
                <w:rFonts w:ascii="Verdana" w:hAnsi="Verdana" w:cs="Tahoma"/>
                <w:b/>
                <w:color w:val="231F20"/>
                <w:spacing w:val="8"/>
              </w:rPr>
              <w:t xml:space="preserve"> 2019</w:t>
            </w:r>
          </w:p>
        </w:tc>
      </w:tr>
      <w:tr w:rsidR="000423B1" w:rsidRPr="00ED5154" w14:paraId="68594213" w14:textId="77777777" w:rsidTr="00B857C0">
        <w:tc>
          <w:tcPr>
            <w:tcW w:w="4859" w:type="dxa"/>
          </w:tcPr>
          <w:p w14:paraId="1A000AD0" w14:textId="77777777" w:rsidR="000423B1" w:rsidRPr="00ED5154" w:rsidRDefault="000423B1" w:rsidP="00B857C0">
            <w:pPr>
              <w:rPr>
                <w:rFonts w:ascii="Verdana" w:hAnsi="Verdana" w:cs="Tahoma"/>
                <w:b/>
                <w:color w:val="231F20"/>
                <w:spacing w:val="8"/>
              </w:rPr>
            </w:pPr>
            <w:r w:rsidRPr="00ED5154">
              <w:rPr>
                <w:rFonts w:ascii="Verdana" w:hAnsi="Verdana" w:cs="Tahoma"/>
                <w:b/>
                <w:color w:val="231F20"/>
                <w:spacing w:val="8"/>
              </w:rPr>
              <w:t>Closing date:</w:t>
            </w:r>
          </w:p>
        </w:tc>
        <w:tc>
          <w:tcPr>
            <w:tcW w:w="5861" w:type="dxa"/>
          </w:tcPr>
          <w:p w14:paraId="0EAB9AAB" w14:textId="091BC233" w:rsidR="000423B1" w:rsidRPr="00ED5154" w:rsidRDefault="00216C2F" w:rsidP="00B857C0">
            <w:pPr>
              <w:rPr>
                <w:rFonts w:ascii="Verdana" w:hAnsi="Verdana" w:cs="Tahoma"/>
                <w:b/>
                <w:color w:val="231F20"/>
                <w:spacing w:val="8"/>
              </w:rPr>
            </w:pPr>
            <w:r>
              <w:rPr>
                <w:rFonts w:ascii="Verdana" w:hAnsi="Verdana" w:cs="Tahoma"/>
                <w:b/>
                <w:color w:val="231F20"/>
                <w:spacing w:val="8"/>
              </w:rPr>
              <w:t>31</w:t>
            </w:r>
            <w:r w:rsidRPr="00216C2F">
              <w:rPr>
                <w:rFonts w:ascii="Verdana" w:hAnsi="Verdana" w:cs="Tahoma"/>
                <w:b/>
                <w:color w:val="231F20"/>
                <w:spacing w:val="8"/>
                <w:vertAlign w:val="superscript"/>
              </w:rPr>
              <w:t>st</w:t>
            </w:r>
            <w:r>
              <w:rPr>
                <w:rFonts w:ascii="Verdana" w:hAnsi="Verdana" w:cs="Tahoma"/>
                <w:b/>
                <w:color w:val="231F20"/>
                <w:spacing w:val="8"/>
              </w:rPr>
              <w:t xml:space="preserve"> </w:t>
            </w:r>
            <w:r w:rsidR="005608EB">
              <w:rPr>
                <w:rFonts w:ascii="Verdana" w:hAnsi="Verdana" w:cs="Tahoma"/>
                <w:b/>
                <w:color w:val="231F20"/>
                <w:spacing w:val="8"/>
              </w:rPr>
              <w:t>May</w:t>
            </w:r>
            <w:r>
              <w:rPr>
                <w:rFonts w:ascii="Verdana" w:hAnsi="Verdana" w:cs="Tahoma"/>
                <w:b/>
                <w:color w:val="231F20"/>
                <w:spacing w:val="8"/>
              </w:rPr>
              <w:t xml:space="preserve"> 2019</w:t>
            </w:r>
            <w:r w:rsidR="00070988">
              <w:rPr>
                <w:rFonts w:ascii="Verdana" w:hAnsi="Verdana" w:cs="Tahoma"/>
                <w:b/>
                <w:color w:val="231F20"/>
                <w:spacing w:val="8"/>
              </w:rPr>
              <w:t xml:space="preserve"> @ 23:55pm</w:t>
            </w:r>
          </w:p>
        </w:tc>
      </w:tr>
    </w:tbl>
    <w:p w14:paraId="4348B655" w14:textId="77777777" w:rsidR="000423B1" w:rsidRPr="00ED5154" w:rsidRDefault="000423B1" w:rsidP="000423B1">
      <w:pPr>
        <w:spacing w:before="1"/>
        <w:rPr>
          <w:rFonts w:ascii="Verdana" w:hAnsi="Verdana"/>
        </w:rPr>
      </w:pPr>
    </w:p>
    <w:p w14:paraId="5787B624" w14:textId="77777777" w:rsidR="00B857C0" w:rsidRPr="00ED5154" w:rsidRDefault="00B857C0" w:rsidP="00B857C0">
      <w:pPr>
        <w:spacing w:before="1"/>
        <w:rPr>
          <w:rFonts w:ascii="Verdana" w:hAnsi="Verdana" w:cs="Tahoma"/>
          <w:b/>
          <w:color w:val="231F20"/>
          <w:spacing w:val="22"/>
        </w:rPr>
      </w:pPr>
      <w:r w:rsidRPr="00ED5154">
        <w:rPr>
          <w:rFonts w:ascii="Verdana" w:hAnsi="Verdana" w:cs="Tahoma"/>
          <w:b/>
          <w:color w:val="231F20"/>
          <w:spacing w:val="22"/>
        </w:rPr>
        <w:t>The House of Commons</w:t>
      </w:r>
    </w:p>
    <w:p w14:paraId="0C636610" w14:textId="77777777" w:rsidR="00B857C0" w:rsidRPr="00ED5154" w:rsidRDefault="00B857C0" w:rsidP="00545AD9">
      <w:pPr>
        <w:pStyle w:val="paragraph"/>
        <w:ind w:right="257"/>
        <w:jc w:val="both"/>
        <w:textAlignment w:val="baseline"/>
        <w:rPr>
          <w:rFonts w:ascii="Verdana" w:hAnsi="Verdana"/>
        </w:rPr>
      </w:pPr>
      <w:r w:rsidRPr="00ED5154">
        <w:rPr>
          <w:rStyle w:val="normaltextrun1"/>
          <w:rFonts w:ascii="Verdana" w:hAnsi="Verdana"/>
        </w:rPr>
        <w:t>The House of Commons is the democratically elected House of the UK Parliament. Its responsibilities include checking and challenging the Government on behalf of UK citizens, making and shaping laws, and checking and approving Government spending and taxes. </w:t>
      </w:r>
      <w:r w:rsidRPr="00ED5154">
        <w:rPr>
          <w:rStyle w:val="eop"/>
          <w:rFonts w:ascii="Verdana" w:hAnsi="Verdana"/>
        </w:rPr>
        <w:t> </w:t>
      </w:r>
    </w:p>
    <w:p w14:paraId="5C4F2544" w14:textId="77777777" w:rsidR="00B857C0" w:rsidRPr="00ED5154" w:rsidRDefault="00B857C0" w:rsidP="00545AD9">
      <w:pPr>
        <w:pStyle w:val="paragraph"/>
        <w:ind w:right="257"/>
        <w:jc w:val="both"/>
        <w:textAlignment w:val="baseline"/>
        <w:rPr>
          <w:rFonts w:ascii="Verdana" w:hAnsi="Verdana"/>
        </w:rPr>
      </w:pPr>
      <w:r w:rsidRPr="00ED5154">
        <w:rPr>
          <w:rStyle w:val="eop"/>
          <w:rFonts w:ascii="Verdana" w:hAnsi="Verdana"/>
        </w:rPr>
        <w:t> </w:t>
      </w:r>
    </w:p>
    <w:p w14:paraId="6355770B" w14:textId="77777777" w:rsidR="00B857C0" w:rsidRPr="00ED5154" w:rsidRDefault="00B857C0" w:rsidP="00545AD9">
      <w:pPr>
        <w:pStyle w:val="paragraph"/>
        <w:ind w:right="257"/>
        <w:jc w:val="both"/>
        <w:textAlignment w:val="baseline"/>
        <w:rPr>
          <w:rFonts w:ascii="Verdana" w:hAnsi="Verdana"/>
        </w:rPr>
      </w:pPr>
      <w:r w:rsidRPr="00ED5154">
        <w:rPr>
          <w:rStyle w:val="normaltextrun1"/>
          <w:rFonts w:ascii="Verdana" w:hAnsi="Verdana"/>
          <w:lang w:val="en-US"/>
        </w:rPr>
        <w:t>As well as the 650 elected MPs (Members of Parliament), over 2,000 people work behind the scenes, supporting the democratic process in many different ways. Our teams are politically impartial and work together to deliver the three shared objectives which guide our work:</w:t>
      </w:r>
      <w:r w:rsidRPr="00ED5154">
        <w:rPr>
          <w:rStyle w:val="eop"/>
          <w:rFonts w:ascii="Verdana" w:hAnsi="Verdana"/>
        </w:rPr>
        <w:t> </w:t>
      </w:r>
    </w:p>
    <w:p w14:paraId="60C4DCED" w14:textId="77777777" w:rsidR="00B857C0" w:rsidRPr="00ED5154" w:rsidRDefault="00B857C0" w:rsidP="00545AD9">
      <w:pPr>
        <w:pStyle w:val="paragraph"/>
        <w:ind w:left="360" w:right="257"/>
        <w:jc w:val="both"/>
        <w:textAlignment w:val="baseline"/>
        <w:rPr>
          <w:rStyle w:val="normaltextrun1"/>
          <w:rFonts w:ascii="Verdana" w:hAnsi="Verdana"/>
        </w:rPr>
      </w:pPr>
    </w:p>
    <w:p w14:paraId="7B5C5A91" w14:textId="77777777" w:rsidR="00B857C0" w:rsidRPr="00ED5154" w:rsidRDefault="00B857C0" w:rsidP="00545AD9">
      <w:pPr>
        <w:pStyle w:val="paragraph"/>
        <w:numPr>
          <w:ilvl w:val="0"/>
          <w:numId w:val="2"/>
        </w:numPr>
        <w:ind w:left="360" w:right="257" w:firstLine="0"/>
        <w:jc w:val="both"/>
        <w:textAlignment w:val="baseline"/>
        <w:rPr>
          <w:rFonts w:ascii="Verdana" w:hAnsi="Verdana"/>
        </w:rPr>
      </w:pPr>
      <w:r w:rsidRPr="00ED5154">
        <w:rPr>
          <w:rStyle w:val="normaltextrun1"/>
          <w:rFonts w:ascii="Verdana" w:hAnsi="Verdana"/>
        </w:rPr>
        <w:t>Facilitating effective scrutiny and debate</w:t>
      </w:r>
      <w:r w:rsidRPr="00ED5154">
        <w:rPr>
          <w:rStyle w:val="eop"/>
          <w:rFonts w:ascii="Verdana" w:hAnsi="Verdana"/>
        </w:rPr>
        <w:t> </w:t>
      </w:r>
    </w:p>
    <w:p w14:paraId="210B7127" w14:textId="77777777" w:rsidR="00B857C0" w:rsidRPr="00ED5154" w:rsidRDefault="00B857C0" w:rsidP="00545AD9">
      <w:pPr>
        <w:pStyle w:val="paragraph"/>
        <w:numPr>
          <w:ilvl w:val="0"/>
          <w:numId w:val="2"/>
        </w:numPr>
        <w:ind w:left="360" w:right="257" w:firstLine="0"/>
        <w:jc w:val="both"/>
        <w:textAlignment w:val="baseline"/>
        <w:rPr>
          <w:rFonts w:ascii="Verdana" w:hAnsi="Verdana"/>
        </w:rPr>
      </w:pPr>
      <w:r w:rsidRPr="00ED5154">
        <w:rPr>
          <w:rStyle w:val="normaltextrun1"/>
          <w:rFonts w:ascii="Verdana" w:hAnsi="Verdana"/>
        </w:rPr>
        <w:t>Involving and inspiring the public</w:t>
      </w:r>
      <w:r w:rsidRPr="00ED5154">
        <w:rPr>
          <w:rStyle w:val="eop"/>
          <w:rFonts w:ascii="Verdana" w:hAnsi="Verdana"/>
        </w:rPr>
        <w:t> </w:t>
      </w:r>
    </w:p>
    <w:p w14:paraId="4F009E0A" w14:textId="77777777" w:rsidR="00B857C0" w:rsidRPr="00ED5154" w:rsidRDefault="00B857C0" w:rsidP="00545AD9">
      <w:pPr>
        <w:pStyle w:val="paragraph"/>
        <w:numPr>
          <w:ilvl w:val="0"/>
          <w:numId w:val="3"/>
        </w:numPr>
        <w:ind w:left="360" w:right="257" w:firstLine="0"/>
        <w:jc w:val="both"/>
        <w:textAlignment w:val="baseline"/>
        <w:rPr>
          <w:rFonts w:ascii="Verdana" w:hAnsi="Verdana"/>
        </w:rPr>
      </w:pPr>
      <w:r w:rsidRPr="00ED5154">
        <w:rPr>
          <w:rStyle w:val="normaltextrun1"/>
          <w:rFonts w:ascii="Verdana" w:hAnsi="Verdana"/>
        </w:rPr>
        <w:t>Securing Parliament’s future</w:t>
      </w:r>
      <w:r w:rsidRPr="00ED5154">
        <w:rPr>
          <w:rStyle w:val="eop"/>
          <w:rFonts w:ascii="Verdana" w:hAnsi="Verdana"/>
        </w:rPr>
        <w:t> </w:t>
      </w:r>
    </w:p>
    <w:p w14:paraId="65BBBA4D" w14:textId="77777777" w:rsidR="00B857C0" w:rsidRPr="00ED5154" w:rsidRDefault="00B857C0" w:rsidP="00545AD9">
      <w:pPr>
        <w:pStyle w:val="paragraph"/>
        <w:ind w:left="360" w:right="257"/>
        <w:jc w:val="both"/>
        <w:textAlignment w:val="baseline"/>
        <w:rPr>
          <w:rFonts w:ascii="Verdana" w:hAnsi="Verdana"/>
        </w:rPr>
      </w:pPr>
      <w:r w:rsidRPr="00ED5154">
        <w:rPr>
          <w:rStyle w:val="eop"/>
          <w:rFonts w:ascii="Verdana" w:hAnsi="Verdana"/>
        </w:rPr>
        <w:t> </w:t>
      </w:r>
    </w:p>
    <w:p w14:paraId="6DE6FF8D" w14:textId="77777777" w:rsidR="00B857C0" w:rsidRPr="00ED5154" w:rsidRDefault="00B857C0" w:rsidP="00545AD9">
      <w:pPr>
        <w:pStyle w:val="paragraph"/>
        <w:ind w:right="257"/>
        <w:textAlignment w:val="baseline"/>
        <w:rPr>
          <w:rStyle w:val="eop"/>
          <w:rFonts w:ascii="Verdana" w:hAnsi="Verdana"/>
        </w:rPr>
      </w:pPr>
      <w:r w:rsidRPr="00ED5154">
        <w:rPr>
          <w:rStyle w:val="normaltextrun1"/>
          <w:rFonts w:ascii="Verdana" w:hAnsi="Verdana"/>
        </w:rPr>
        <w:t xml:space="preserve">The House of Commons is committed to equality and diversity. Our aim is to build a diverse, dedicated and high-performing workforce to keep </w:t>
      </w:r>
      <w:r w:rsidRPr="00ED5154">
        <w:rPr>
          <w:rStyle w:val="normaltextrun1"/>
          <w:rFonts w:ascii="Verdana" w:hAnsi="Verdana"/>
          <w:lang w:val="en-US"/>
        </w:rPr>
        <w:t>the House of Commons running smoothly and to support a thriving parliamentary democracy.</w:t>
      </w:r>
      <w:r w:rsidRPr="00ED5154">
        <w:rPr>
          <w:rStyle w:val="eop"/>
          <w:rFonts w:ascii="Verdana" w:hAnsi="Verdana"/>
        </w:rPr>
        <w:t> </w:t>
      </w:r>
    </w:p>
    <w:p w14:paraId="51E6AD6C" w14:textId="77777777" w:rsidR="00B857C0" w:rsidRPr="00ED5154" w:rsidRDefault="00B857C0" w:rsidP="00B857C0">
      <w:pPr>
        <w:spacing w:before="1"/>
        <w:rPr>
          <w:rFonts w:ascii="Verdana" w:hAnsi="Verdana" w:cs="Tahoma"/>
          <w:b/>
          <w:color w:val="231F20"/>
          <w:spacing w:val="7"/>
        </w:rPr>
      </w:pPr>
    </w:p>
    <w:p w14:paraId="1997E2FA" w14:textId="77777777" w:rsidR="00B857C0" w:rsidRPr="00ED5154" w:rsidRDefault="00B857C0" w:rsidP="00B857C0">
      <w:pPr>
        <w:spacing w:before="1"/>
        <w:rPr>
          <w:rFonts w:ascii="Verdana" w:hAnsi="Verdana" w:cs="Tahoma"/>
          <w:b/>
          <w:color w:val="231F20"/>
          <w:spacing w:val="22"/>
        </w:rPr>
      </w:pPr>
      <w:r w:rsidRPr="00ED5154">
        <w:rPr>
          <w:rFonts w:ascii="Verdana" w:hAnsi="Verdana" w:cs="Tahoma"/>
          <w:b/>
          <w:color w:val="231F20"/>
          <w:spacing w:val="22"/>
        </w:rPr>
        <w:t>Team information</w:t>
      </w:r>
    </w:p>
    <w:p w14:paraId="72EB4305" w14:textId="77777777" w:rsidR="00B857C0" w:rsidRPr="00ED5154" w:rsidRDefault="00B857C0" w:rsidP="00B857C0">
      <w:pPr>
        <w:tabs>
          <w:tab w:val="left" w:pos="8566"/>
        </w:tabs>
        <w:spacing w:after="60"/>
        <w:ind w:right="436"/>
        <w:jc w:val="both"/>
        <w:rPr>
          <w:rFonts w:ascii="Verdana" w:hAnsi="Verdana" w:cstheme="minorHAnsi"/>
        </w:rPr>
      </w:pPr>
      <w:r w:rsidRPr="00ED5154">
        <w:rPr>
          <w:rFonts w:ascii="Verdana" w:hAnsi="Verdana" w:cstheme="minorHAnsi"/>
        </w:rPr>
        <w:t xml:space="preserve">As well as being the place of work for Members, Peers, their staff and staff of the Administrations of both Houses, over a million visitors come to the Palace of Westminster annually. </w:t>
      </w:r>
      <w:r w:rsidRPr="00ED5154">
        <w:rPr>
          <w:rFonts w:ascii="Verdana" w:eastAsia="Times New Roman" w:hAnsi="Verdana" w:cstheme="minorHAnsi"/>
          <w:lang w:val="en" w:eastAsia="en-GB"/>
        </w:rPr>
        <w:t>The Parliamentary Safety Team is the central advisory and support service that assists the House of Lords, House of Commons and Digital Service</w:t>
      </w:r>
      <w:r w:rsidRPr="00ED5154">
        <w:rPr>
          <w:rFonts w:ascii="Verdana" w:eastAsia="Times New Roman" w:hAnsi="Verdana" w:cs="Times New Roman"/>
          <w:lang w:val="en" w:eastAsia="en-GB"/>
        </w:rPr>
        <w:t xml:space="preserve"> to manage the </w:t>
      </w:r>
      <w:r w:rsidRPr="00ED5154">
        <w:rPr>
          <w:rFonts w:ascii="Verdana" w:hAnsi="Verdana" w:cstheme="minorHAnsi"/>
          <w:color w:val="000000"/>
        </w:rPr>
        <w:t xml:space="preserve">wide range of potential safety risks arising in such a complex and diverse organisation. The six safety advisers work together to offer a </w:t>
      </w:r>
      <w:r w:rsidRPr="00ED5154">
        <w:rPr>
          <w:rFonts w:ascii="Verdana" w:hAnsi="Verdana" w:cstheme="minorHAnsi"/>
        </w:rPr>
        <w:t xml:space="preserve">consistent service in response to the different demands of our stakeholders. </w:t>
      </w:r>
    </w:p>
    <w:p w14:paraId="46770B7B" w14:textId="77777777" w:rsidR="00B857C0" w:rsidRPr="00ED5154" w:rsidRDefault="00B857C0" w:rsidP="00B857C0">
      <w:pPr>
        <w:tabs>
          <w:tab w:val="left" w:pos="8566"/>
        </w:tabs>
        <w:spacing w:before="120" w:after="120"/>
        <w:ind w:right="437"/>
        <w:jc w:val="both"/>
        <w:rPr>
          <w:rFonts w:ascii="Verdana" w:hAnsi="Verdana" w:cstheme="minorHAnsi"/>
        </w:rPr>
      </w:pPr>
      <w:r w:rsidRPr="00ED5154">
        <w:rPr>
          <w:rFonts w:ascii="Verdana" w:hAnsi="Verdana" w:cstheme="minorHAnsi"/>
        </w:rPr>
        <w:t>Collectively, the Parliamentary Safety Team;</w:t>
      </w:r>
    </w:p>
    <w:p w14:paraId="6000407A" w14:textId="77777777" w:rsidR="00B857C0" w:rsidRPr="00ED5154" w:rsidRDefault="00B857C0" w:rsidP="00545AD9">
      <w:pPr>
        <w:pStyle w:val="ListParagraph"/>
        <w:numPr>
          <w:ilvl w:val="0"/>
          <w:numId w:val="4"/>
        </w:numPr>
        <w:tabs>
          <w:tab w:val="left" w:pos="8566"/>
        </w:tabs>
        <w:spacing w:after="60"/>
        <w:ind w:left="567" w:right="436"/>
        <w:jc w:val="both"/>
        <w:rPr>
          <w:rFonts w:ascii="Verdana" w:eastAsia="Times New Roman" w:hAnsi="Verdana" w:cs="Times New Roman"/>
          <w:lang w:val="en" w:eastAsia="en-GB"/>
        </w:rPr>
      </w:pPr>
      <w:r w:rsidRPr="00ED5154">
        <w:rPr>
          <w:rFonts w:ascii="Verdana" w:eastAsia="Times New Roman" w:hAnsi="Verdana" w:cs="Times New Roman"/>
          <w:lang w:val="en" w:eastAsia="en-GB"/>
        </w:rPr>
        <w:lastRenderedPageBreak/>
        <w:t>Advises the Parliamentary Safety Assurance Board on the strategic direction and approach for safety within Parliament;</w:t>
      </w:r>
    </w:p>
    <w:p w14:paraId="04B67D83" w14:textId="77777777" w:rsidR="00B857C0" w:rsidRPr="00ED5154" w:rsidRDefault="00B857C0" w:rsidP="00545AD9">
      <w:pPr>
        <w:widowControl/>
        <w:numPr>
          <w:ilvl w:val="0"/>
          <w:numId w:val="4"/>
        </w:numPr>
        <w:spacing w:before="100" w:beforeAutospacing="1" w:after="100" w:afterAutospacing="1"/>
        <w:ind w:left="567"/>
        <w:jc w:val="both"/>
        <w:rPr>
          <w:rFonts w:ascii="Verdana" w:eastAsia="Times New Roman" w:hAnsi="Verdana" w:cs="Times New Roman"/>
          <w:lang w:val="en" w:eastAsia="en-GB"/>
        </w:rPr>
      </w:pPr>
      <w:r w:rsidRPr="00ED5154">
        <w:rPr>
          <w:rFonts w:ascii="Verdana" w:eastAsia="Times New Roman" w:hAnsi="Verdana" w:cs="Times New Roman"/>
          <w:lang w:val="en" w:eastAsia="en-GB"/>
        </w:rPr>
        <w:t>Develops policy and guidance;</w:t>
      </w:r>
    </w:p>
    <w:p w14:paraId="67F9C15C" w14:textId="77777777" w:rsidR="00B857C0" w:rsidRPr="00ED5154" w:rsidRDefault="00B857C0" w:rsidP="00545AD9">
      <w:pPr>
        <w:widowControl/>
        <w:numPr>
          <w:ilvl w:val="0"/>
          <w:numId w:val="4"/>
        </w:numPr>
        <w:spacing w:before="100" w:beforeAutospacing="1" w:after="100" w:afterAutospacing="1"/>
        <w:ind w:left="567"/>
        <w:jc w:val="both"/>
        <w:rPr>
          <w:rFonts w:ascii="Verdana" w:eastAsia="Times New Roman" w:hAnsi="Verdana" w:cs="Times New Roman"/>
          <w:lang w:val="en" w:eastAsia="en-GB"/>
        </w:rPr>
      </w:pPr>
      <w:r w:rsidRPr="00ED5154">
        <w:rPr>
          <w:rFonts w:ascii="Verdana" w:eastAsia="Times New Roman" w:hAnsi="Verdana" w:cs="Times New Roman"/>
          <w:lang w:val="en" w:eastAsia="en-GB"/>
        </w:rPr>
        <w:t xml:space="preserve">Evaluates Parliament’s overall safety performance as part of the internal assurance process and </w:t>
      </w:r>
    </w:p>
    <w:p w14:paraId="737BDE28" w14:textId="77777777" w:rsidR="00B857C0" w:rsidRPr="00ED5154" w:rsidRDefault="00B857C0" w:rsidP="00545AD9">
      <w:pPr>
        <w:widowControl/>
        <w:numPr>
          <w:ilvl w:val="0"/>
          <w:numId w:val="4"/>
        </w:numPr>
        <w:spacing w:before="100" w:beforeAutospacing="1" w:after="100" w:afterAutospacing="1"/>
        <w:ind w:left="567"/>
        <w:jc w:val="both"/>
        <w:rPr>
          <w:rFonts w:ascii="Verdana" w:eastAsia="Times New Roman" w:hAnsi="Verdana" w:cs="Times New Roman"/>
          <w:lang w:val="en" w:eastAsia="en-GB"/>
        </w:rPr>
      </w:pPr>
      <w:r w:rsidRPr="00ED5154">
        <w:rPr>
          <w:rFonts w:ascii="Verdana" w:eastAsia="Times New Roman" w:hAnsi="Verdana" w:cs="Times New Roman"/>
          <w:lang w:val="en" w:eastAsia="en-GB"/>
        </w:rPr>
        <w:t xml:space="preserve">Facilitates sensible, proportionate and effective </w:t>
      </w:r>
      <w:r w:rsidRPr="00ED5154">
        <w:rPr>
          <w:rFonts w:ascii="Verdana" w:hAnsi="Verdana"/>
        </w:rPr>
        <w:t xml:space="preserve">safety risk management </w:t>
      </w:r>
      <w:r w:rsidRPr="00ED5154">
        <w:rPr>
          <w:rFonts w:ascii="Verdana" w:eastAsia="Times New Roman" w:hAnsi="Verdana" w:cs="Times New Roman"/>
          <w:lang w:val="en" w:eastAsia="en-GB"/>
        </w:rPr>
        <w:t>across Parliament.</w:t>
      </w:r>
    </w:p>
    <w:p w14:paraId="72068868" w14:textId="77777777" w:rsidR="000423B1" w:rsidRPr="00ED5154" w:rsidRDefault="000423B1" w:rsidP="000423B1">
      <w:pPr>
        <w:spacing w:before="1"/>
        <w:rPr>
          <w:rFonts w:ascii="Verdana" w:hAnsi="Verdana" w:cs="Tahoma"/>
          <w:b/>
          <w:color w:val="231F20"/>
          <w:spacing w:val="22"/>
        </w:rPr>
      </w:pPr>
    </w:p>
    <w:p w14:paraId="7FAC02ED" w14:textId="77777777" w:rsidR="000423B1" w:rsidRPr="00ED5154" w:rsidRDefault="000423B1" w:rsidP="000423B1">
      <w:pPr>
        <w:spacing w:before="1"/>
        <w:rPr>
          <w:rFonts w:ascii="Verdana" w:hAnsi="Verdana" w:cs="Tahoma"/>
        </w:rPr>
      </w:pPr>
      <w:r w:rsidRPr="00ED5154">
        <w:rPr>
          <w:rFonts w:ascii="Verdana" w:hAnsi="Verdana" w:cs="Tahoma"/>
          <w:b/>
          <w:color w:val="231F20"/>
          <w:spacing w:val="6"/>
        </w:rPr>
        <w:t>Job introduction</w:t>
      </w:r>
    </w:p>
    <w:p w14:paraId="04F935C3" w14:textId="77777777" w:rsidR="00C8094D" w:rsidRDefault="00C8094D" w:rsidP="00C8094D">
      <w:pPr>
        <w:spacing w:before="1"/>
        <w:jc w:val="both"/>
        <w:rPr>
          <w:rFonts w:ascii="Verdana" w:hAnsi="Verdana" w:cstheme="minorHAnsi"/>
        </w:rPr>
      </w:pPr>
    </w:p>
    <w:p w14:paraId="67903076" w14:textId="77777777" w:rsidR="000423B1" w:rsidRPr="00C0168E" w:rsidRDefault="00C8094D" w:rsidP="00C8094D">
      <w:pPr>
        <w:spacing w:before="1"/>
        <w:jc w:val="both"/>
        <w:rPr>
          <w:rFonts w:ascii="Verdana" w:hAnsi="Verdana" w:cstheme="minorHAnsi"/>
        </w:rPr>
      </w:pPr>
      <w:r w:rsidRPr="00C0168E">
        <w:rPr>
          <w:rFonts w:ascii="Verdana" w:hAnsi="Verdana" w:cstheme="minorHAnsi"/>
        </w:rPr>
        <w:t xml:space="preserve">Whilst both postholders will be expected to provide the full range of safety advisory services to all Teams and Offices, </w:t>
      </w:r>
      <w:r w:rsidRPr="00C0168E">
        <w:rPr>
          <w:rFonts w:ascii="Verdana" w:hAnsi="Verdana" w:cs="Tahoma"/>
        </w:rPr>
        <w:t>the</w:t>
      </w:r>
      <w:r w:rsidR="00B857C0" w:rsidRPr="00C0168E">
        <w:rPr>
          <w:rFonts w:ascii="Verdana" w:hAnsi="Verdana" w:cs="Tahoma"/>
        </w:rPr>
        <w:t xml:space="preserve"> two highly visible positions will be the primary interface between the Parliamentary Safety Team and key stakeholders at Parliament.</w:t>
      </w:r>
      <w:r w:rsidR="001D43CF" w:rsidRPr="00C0168E">
        <w:rPr>
          <w:rFonts w:ascii="Verdana" w:hAnsi="Verdana" w:cs="Tahoma"/>
        </w:rPr>
        <w:t xml:space="preserve"> </w:t>
      </w:r>
      <w:r w:rsidR="00B857C0" w:rsidRPr="00C0168E">
        <w:rPr>
          <w:rFonts w:ascii="Verdana" w:hAnsi="Verdana" w:cs="Tahoma"/>
        </w:rPr>
        <w:t>Namely;</w:t>
      </w:r>
    </w:p>
    <w:p w14:paraId="21A008AB" w14:textId="77777777" w:rsidR="00B857C0" w:rsidRPr="00C0168E" w:rsidRDefault="00B857C0" w:rsidP="000423B1">
      <w:pPr>
        <w:pStyle w:val="Default"/>
        <w:rPr>
          <w:rFonts w:ascii="Verdana" w:hAnsi="Verdana" w:cs="Tahoma"/>
          <w:sz w:val="22"/>
          <w:szCs w:val="22"/>
        </w:rPr>
      </w:pPr>
    </w:p>
    <w:p w14:paraId="13794DE2" w14:textId="77777777" w:rsidR="00545AD9" w:rsidRPr="00C0168E" w:rsidRDefault="00545AD9" w:rsidP="00545AD9">
      <w:pPr>
        <w:pStyle w:val="Default"/>
        <w:rPr>
          <w:rFonts w:ascii="Verdana" w:hAnsi="Verdana" w:cs="Tahoma"/>
          <w:sz w:val="22"/>
          <w:szCs w:val="22"/>
        </w:rPr>
      </w:pPr>
      <w:r w:rsidRPr="00C0168E">
        <w:rPr>
          <w:rFonts w:ascii="Verdana" w:hAnsi="Verdana" w:cs="Tahoma"/>
          <w:b/>
          <w:sz w:val="22"/>
          <w:szCs w:val="22"/>
          <w:u w:val="single"/>
        </w:rPr>
        <w:t>POST ONE:</w:t>
      </w:r>
      <w:r w:rsidRPr="00C0168E">
        <w:rPr>
          <w:rFonts w:ascii="Verdana" w:hAnsi="Verdana" w:cs="Tahoma"/>
          <w:sz w:val="22"/>
          <w:szCs w:val="22"/>
        </w:rPr>
        <w:t xml:space="preserve"> </w:t>
      </w:r>
      <w:r w:rsidR="00B857C0" w:rsidRPr="00C0168E">
        <w:rPr>
          <w:rFonts w:ascii="Verdana" w:hAnsi="Verdana" w:cs="Tahoma"/>
          <w:sz w:val="22"/>
          <w:szCs w:val="22"/>
        </w:rPr>
        <w:t>The Parliamentary</w:t>
      </w:r>
      <w:r w:rsidR="001D43CF" w:rsidRPr="00C0168E">
        <w:rPr>
          <w:rFonts w:ascii="Verdana" w:hAnsi="Verdana" w:cs="Tahoma"/>
          <w:sz w:val="22"/>
          <w:szCs w:val="22"/>
        </w:rPr>
        <w:t xml:space="preserve"> </w:t>
      </w:r>
      <w:r w:rsidR="00B857C0" w:rsidRPr="00C0168E">
        <w:rPr>
          <w:rFonts w:ascii="Verdana" w:hAnsi="Verdana" w:cs="Tahoma"/>
          <w:sz w:val="22"/>
          <w:szCs w:val="22"/>
        </w:rPr>
        <w:t>Maintenance Services Team (PMST)</w:t>
      </w:r>
      <w:r w:rsidR="001D43CF" w:rsidRPr="00C0168E">
        <w:rPr>
          <w:rFonts w:ascii="Verdana" w:hAnsi="Verdana" w:cs="Tahoma"/>
          <w:sz w:val="22"/>
          <w:szCs w:val="22"/>
        </w:rPr>
        <w:t xml:space="preserve"> and Strategic Estates</w:t>
      </w:r>
      <w:r w:rsidR="00B857C0" w:rsidRPr="00C0168E">
        <w:rPr>
          <w:rFonts w:ascii="Verdana" w:hAnsi="Verdana" w:cs="Tahoma"/>
          <w:sz w:val="22"/>
          <w:szCs w:val="22"/>
        </w:rPr>
        <w:t xml:space="preserve">; </w:t>
      </w:r>
    </w:p>
    <w:p w14:paraId="2FAD8EB3" w14:textId="77777777" w:rsidR="00B857C0" w:rsidRPr="00C0168E" w:rsidRDefault="00545AD9" w:rsidP="00545AD9">
      <w:pPr>
        <w:pStyle w:val="Default"/>
        <w:rPr>
          <w:rFonts w:ascii="Verdana" w:hAnsi="Verdana" w:cs="Tahoma"/>
          <w:sz w:val="22"/>
          <w:szCs w:val="22"/>
        </w:rPr>
      </w:pPr>
      <w:r w:rsidRPr="00C0168E">
        <w:rPr>
          <w:rFonts w:ascii="Verdana" w:hAnsi="Verdana" w:cs="Tahoma"/>
          <w:b/>
          <w:sz w:val="22"/>
          <w:szCs w:val="22"/>
          <w:u w:val="single"/>
        </w:rPr>
        <w:t>POST TWO:</w:t>
      </w:r>
      <w:r w:rsidRPr="00C0168E">
        <w:rPr>
          <w:rFonts w:ascii="Verdana" w:hAnsi="Verdana" w:cs="Tahoma"/>
          <w:sz w:val="22"/>
          <w:szCs w:val="22"/>
        </w:rPr>
        <w:t xml:space="preserve"> </w:t>
      </w:r>
      <w:r w:rsidR="001D43CF" w:rsidRPr="00C0168E">
        <w:rPr>
          <w:rFonts w:ascii="Verdana" w:hAnsi="Verdana" w:cs="Tahoma"/>
          <w:sz w:val="22"/>
          <w:szCs w:val="22"/>
        </w:rPr>
        <w:t>Catering Services</w:t>
      </w:r>
      <w:r w:rsidR="00A35C98" w:rsidRPr="00C0168E">
        <w:rPr>
          <w:rFonts w:ascii="Verdana" w:hAnsi="Verdana" w:cs="Tahoma"/>
          <w:sz w:val="22"/>
          <w:szCs w:val="22"/>
        </w:rPr>
        <w:t>, Visitor Services</w:t>
      </w:r>
      <w:r w:rsidR="009E0A66" w:rsidRPr="00C0168E">
        <w:rPr>
          <w:rFonts w:ascii="Verdana" w:hAnsi="Verdana" w:cs="Tahoma"/>
          <w:sz w:val="22"/>
          <w:szCs w:val="22"/>
        </w:rPr>
        <w:t xml:space="preserve"> and the Parliamentary Security Department (PSD)</w:t>
      </w:r>
    </w:p>
    <w:p w14:paraId="30483A53" w14:textId="77777777" w:rsidR="00545AD9" w:rsidRPr="00C0168E" w:rsidRDefault="00545AD9" w:rsidP="00545AD9">
      <w:pPr>
        <w:pStyle w:val="Default"/>
        <w:rPr>
          <w:rFonts w:ascii="Verdana" w:hAnsi="Verdana" w:cs="Tahoma"/>
          <w:sz w:val="22"/>
          <w:szCs w:val="22"/>
        </w:rPr>
      </w:pPr>
    </w:p>
    <w:p w14:paraId="5DF25F10" w14:textId="77777777" w:rsidR="001D43CF" w:rsidRPr="00C0168E" w:rsidRDefault="001D43CF" w:rsidP="001D43CF">
      <w:pPr>
        <w:spacing w:before="1"/>
        <w:jc w:val="both"/>
        <w:rPr>
          <w:rFonts w:ascii="Verdana" w:hAnsi="Verdana" w:cstheme="minorHAnsi"/>
        </w:rPr>
      </w:pPr>
      <w:r w:rsidRPr="00C0168E">
        <w:rPr>
          <w:rFonts w:ascii="Verdana" w:hAnsi="Verdana" w:cstheme="minorHAnsi"/>
        </w:rPr>
        <w:t xml:space="preserve">One of the core purposes of </w:t>
      </w:r>
      <w:r w:rsidR="00545AD9" w:rsidRPr="00C0168E">
        <w:rPr>
          <w:rFonts w:ascii="Verdana" w:hAnsi="Verdana" w:cstheme="minorHAnsi"/>
        </w:rPr>
        <w:t>each post</w:t>
      </w:r>
      <w:r w:rsidRPr="00C0168E">
        <w:rPr>
          <w:rFonts w:ascii="Verdana" w:hAnsi="Verdana" w:cstheme="minorHAnsi"/>
        </w:rPr>
        <w:t xml:space="preserve"> is to assist the key stakeholders to create and maintain a climate in which staff feel safety has high value and that they are clear about their (safety) responsibilities and (safety) aims and objectives.</w:t>
      </w:r>
    </w:p>
    <w:p w14:paraId="3635CBA5" w14:textId="77777777" w:rsidR="001D43CF" w:rsidRPr="00C0168E" w:rsidRDefault="001D43CF" w:rsidP="001D43CF">
      <w:pPr>
        <w:spacing w:before="1"/>
        <w:jc w:val="both"/>
        <w:rPr>
          <w:rFonts w:ascii="Verdana" w:hAnsi="Verdana" w:cstheme="minorHAnsi"/>
        </w:rPr>
      </w:pPr>
    </w:p>
    <w:p w14:paraId="48D242D2" w14:textId="77777777" w:rsidR="001D43CF" w:rsidRDefault="001D43CF" w:rsidP="001D43CF">
      <w:pPr>
        <w:spacing w:before="1"/>
        <w:jc w:val="both"/>
        <w:rPr>
          <w:rFonts w:ascii="Verdana" w:hAnsi="Verdana" w:cstheme="minorHAnsi"/>
        </w:rPr>
      </w:pPr>
      <w:r w:rsidRPr="00C0168E">
        <w:rPr>
          <w:rFonts w:ascii="Verdana" w:hAnsi="Verdana" w:cstheme="minorHAnsi"/>
        </w:rPr>
        <w:t xml:space="preserve">The successful candidates will have a </w:t>
      </w:r>
      <w:r w:rsidR="00545AD9" w:rsidRPr="00C0168E">
        <w:rPr>
          <w:rFonts w:ascii="Verdana" w:hAnsi="Verdana" w:cstheme="minorHAnsi"/>
        </w:rPr>
        <w:t xml:space="preserve">significant </w:t>
      </w:r>
      <w:r w:rsidRPr="00C0168E">
        <w:rPr>
          <w:rFonts w:ascii="Verdana" w:hAnsi="Verdana" w:cstheme="minorHAnsi"/>
        </w:rPr>
        <w:t xml:space="preserve">experience of advising on </w:t>
      </w:r>
      <w:r w:rsidR="00545AD9" w:rsidRPr="00C0168E">
        <w:rPr>
          <w:rFonts w:ascii="Verdana" w:hAnsi="Verdana" w:cstheme="minorHAnsi"/>
        </w:rPr>
        <w:t xml:space="preserve">a range of </w:t>
      </w:r>
      <w:r w:rsidRPr="00C0168E">
        <w:rPr>
          <w:rFonts w:ascii="Verdana" w:hAnsi="Verdana" w:cstheme="minorHAnsi"/>
        </w:rPr>
        <w:t xml:space="preserve">safety risks and identifying creative solutions to facilitate </w:t>
      </w:r>
      <w:r w:rsidR="00A35C98" w:rsidRPr="00C0168E">
        <w:rPr>
          <w:rFonts w:ascii="Verdana" w:hAnsi="Verdana" w:cstheme="minorHAnsi"/>
        </w:rPr>
        <w:t>safe</w:t>
      </w:r>
      <w:r w:rsidR="00545AD9" w:rsidRPr="00C0168E">
        <w:rPr>
          <w:rFonts w:ascii="Verdana" w:hAnsi="Verdana" w:cstheme="minorHAnsi"/>
        </w:rPr>
        <w:t xml:space="preserve"> working</w:t>
      </w:r>
      <w:r w:rsidR="00A35C98" w:rsidRPr="00C0168E">
        <w:rPr>
          <w:rFonts w:ascii="Verdana" w:hAnsi="Verdana" w:cstheme="minorHAnsi"/>
        </w:rPr>
        <w:t xml:space="preserve"> on the Parliamentary Estate</w:t>
      </w:r>
      <w:r w:rsidRPr="00C0168E">
        <w:rPr>
          <w:rFonts w:ascii="Verdana" w:hAnsi="Verdana" w:cstheme="minorHAnsi"/>
        </w:rPr>
        <w:t xml:space="preserve">. </w:t>
      </w:r>
      <w:r w:rsidR="00545AD9" w:rsidRPr="00C0168E">
        <w:rPr>
          <w:rFonts w:ascii="Verdana" w:hAnsi="Verdana" w:cstheme="minorHAnsi"/>
        </w:rPr>
        <w:t>Both postholders</w:t>
      </w:r>
      <w:r w:rsidRPr="00C0168E">
        <w:rPr>
          <w:rFonts w:ascii="Verdana" w:hAnsi="Verdana" w:cstheme="minorHAnsi"/>
        </w:rPr>
        <w:t xml:space="preserve"> will also assist the Head of Parliamentary Safety and Head of Safety Culture and Compliance in identifying safety related priorities, plans and performance targets. The varied nature of the parliamentary estate means that the post holder</w:t>
      </w:r>
      <w:r w:rsidR="00545AD9" w:rsidRPr="00C0168E">
        <w:rPr>
          <w:rFonts w:ascii="Verdana" w:hAnsi="Verdana" w:cstheme="minorHAnsi"/>
        </w:rPr>
        <w:t>s</w:t>
      </w:r>
      <w:r w:rsidRPr="00C0168E">
        <w:rPr>
          <w:rFonts w:ascii="Verdana" w:hAnsi="Verdana" w:cstheme="minorHAnsi"/>
        </w:rPr>
        <w:t xml:space="preserve"> will need to manage several complex tasks and projects at any one time, sometimes with minimal guidance from management and to challenging deadlines.</w:t>
      </w:r>
      <w:r w:rsidRPr="00ED5154">
        <w:rPr>
          <w:rFonts w:ascii="Verdana" w:hAnsi="Verdana" w:cstheme="minorHAnsi"/>
        </w:rPr>
        <w:t xml:space="preserve">  </w:t>
      </w:r>
    </w:p>
    <w:p w14:paraId="455A4FE0" w14:textId="77777777" w:rsidR="00C8094D" w:rsidRDefault="00C8094D" w:rsidP="001D43CF">
      <w:pPr>
        <w:spacing w:before="1"/>
        <w:jc w:val="both"/>
        <w:rPr>
          <w:rFonts w:ascii="Verdana" w:hAnsi="Verdana" w:cstheme="minorHAnsi"/>
        </w:rPr>
      </w:pPr>
    </w:p>
    <w:p w14:paraId="34B71932" w14:textId="77777777" w:rsidR="000423B1" w:rsidRPr="00ED5154" w:rsidRDefault="000423B1" w:rsidP="000423B1">
      <w:pPr>
        <w:rPr>
          <w:rFonts w:ascii="Verdana" w:hAnsi="Verdana" w:cs="Tahoma"/>
          <w:b/>
          <w:color w:val="231F20"/>
          <w:spacing w:val="8"/>
        </w:rPr>
      </w:pPr>
      <w:r w:rsidRPr="00ED5154">
        <w:rPr>
          <w:rFonts w:ascii="Verdana" w:hAnsi="Verdana" w:cs="Tahoma"/>
          <w:b/>
          <w:color w:val="231F20"/>
          <w:spacing w:val="6"/>
        </w:rPr>
        <w:t>Key stakeholder relationships</w:t>
      </w:r>
    </w:p>
    <w:p w14:paraId="6F4E5E51" w14:textId="77777777" w:rsidR="000423B1" w:rsidRPr="00ED5154"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5156"/>
        <w:gridCol w:w="5156"/>
      </w:tblGrid>
      <w:tr w:rsidR="006065DC" w:rsidRPr="00ED5154" w14:paraId="25497C9F" w14:textId="77777777" w:rsidTr="006065DC">
        <w:tc>
          <w:tcPr>
            <w:tcW w:w="5360" w:type="dxa"/>
            <w:shd w:val="clear" w:color="auto" w:fill="BFBFBF" w:themeFill="background1" w:themeFillShade="BF"/>
          </w:tcPr>
          <w:p w14:paraId="2C852A62" w14:textId="77777777" w:rsidR="006065DC" w:rsidRPr="00ED5154" w:rsidRDefault="006065DC" w:rsidP="006065DC">
            <w:pPr>
              <w:jc w:val="center"/>
              <w:rPr>
                <w:rFonts w:ascii="Verdana" w:hAnsi="Verdana" w:cs="Tahoma"/>
                <w:b/>
                <w:color w:val="231F20"/>
                <w:spacing w:val="8"/>
              </w:rPr>
            </w:pPr>
            <w:r w:rsidRPr="00ED5154">
              <w:rPr>
                <w:rFonts w:ascii="Verdana" w:hAnsi="Verdana" w:cs="Tahoma"/>
                <w:b/>
                <w:color w:val="231F20"/>
                <w:spacing w:val="8"/>
              </w:rPr>
              <w:t>Position 1.</w:t>
            </w:r>
          </w:p>
        </w:tc>
        <w:tc>
          <w:tcPr>
            <w:tcW w:w="5360" w:type="dxa"/>
            <w:shd w:val="clear" w:color="auto" w:fill="BFBFBF" w:themeFill="background1" w:themeFillShade="BF"/>
          </w:tcPr>
          <w:p w14:paraId="0BB7CD3E" w14:textId="77777777" w:rsidR="006065DC" w:rsidRPr="00ED5154" w:rsidRDefault="006065DC" w:rsidP="006065DC">
            <w:pPr>
              <w:jc w:val="center"/>
              <w:rPr>
                <w:rFonts w:ascii="Verdana" w:hAnsi="Verdana" w:cs="Tahoma"/>
                <w:b/>
                <w:color w:val="231F20"/>
                <w:spacing w:val="8"/>
              </w:rPr>
            </w:pPr>
            <w:r w:rsidRPr="00ED5154">
              <w:rPr>
                <w:rFonts w:ascii="Verdana" w:hAnsi="Verdana" w:cs="Tahoma"/>
                <w:b/>
                <w:color w:val="231F20"/>
                <w:spacing w:val="8"/>
              </w:rPr>
              <w:t>Position 2.</w:t>
            </w:r>
          </w:p>
        </w:tc>
      </w:tr>
      <w:tr w:rsidR="006065DC" w:rsidRPr="00ED5154" w14:paraId="01F00DD0" w14:textId="77777777" w:rsidTr="006065DC">
        <w:tc>
          <w:tcPr>
            <w:tcW w:w="5360" w:type="dxa"/>
          </w:tcPr>
          <w:p w14:paraId="0F3EA2FA" w14:textId="77777777" w:rsidR="006065DC" w:rsidRPr="00C0168E" w:rsidRDefault="006065DC" w:rsidP="006065DC">
            <w:pPr>
              <w:rPr>
                <w:rFonts w:ascii="Verdana" w:hAnsi="Verdana" w:cs="Tahoma"/>
                <w:b/>
                <w:spacing w:val="8"/>
              </w:rPr>
            </w:pPr>
            <w:r w:rsidRPr="00C0168E">
              <w:rPr>
                <w:rFonts w:ascii="Verdana" w:hAnsi="Verdana" w:cs="Tahoma"/>
                <w:spacing w:val="8"/>
              </w:rPr>
              <w:t>Parliamentary Safety Team (PST);</w:t>
            </w:r>
          </w:p>
        </w:tc>
        <w:tc>
          <w:tcPr>
            <w:tcW w:w="5360" w:type="dxa"/>
          </w:tcPr>
          <w:p w14:paraId="70FF01AC" w14:textId="77777777" w:rsidR="006065DC" w:rsidRPr="00C0168E" w:rsidRDefault="006065DC" w:rsidP="006065DC">
            <w:pPr>
              <w:rPr>
                <w:rFonts w:ascii="Verdana" w:hAnsi="Verdana" w:cs="Tahoma"/>
                <w:b/>
                <w:spacing w:val="8"/>
              </w:rPr>
            </w:pPr>
            <w:r w:rsidRPr="00C0168E">
              <w:rPr>
                <w:rFonts w:ascii="Verdana" w:hAnsi="Verdana" w:cs="Tahoma"/>
                <w:spacing w:val="8"/>
              </w:rPr>
              <w:t>Parliamentary Safety Team (PST);</w:t>
            </w:r>
          </w:p>
        </w:tc>
      </w:tr>
      <w:tr w:rsidR="006065DC" w:rsidRPr="00ED5154" w14:paraId="510A73CC" w14:textId="77777777" w:rsidTr="006065DC">
        <w:tc>
          <w:tcPr>
            <w:tcW w:w="5360" w:type="dxa"/>
          </w:tcPr>
          <w:p w14:paraId="714E8E72" w14:textId="77777777" w:rsidR="006065DC" w:rsidRPr="00C0168E" w:rsidRDefault="006065DC" w:rsidP="006065DC">
            <w:pPr>
              <w:rPr>
                <w:rFonts w:ascii="Verdana" w:hAnsi="Verdana" w:cs="Tahoma"/>
                <w:b/>
                <w:spacing w:val="8"/>
              </w:rPr>
            </w:pPr>
            <w:r w:rsidRPr="00C0168E">
              <w:rPr>
                <w:rFonts w:ascii="Verdana" w:hAnsi="Verdana" w:cs="Tahoma"/>
                <w:spacing w:val="8"/>
              </w:rPr>
              <w:t>Senior Management in the Parliamentary Maintenance Services Team;</w:t>
            </w:r>
          </w:p>
        </w:tc>
        <w:tc>
          <w:tcPr>
            <w:tcW w:w="5360" w:type="dxa"/>
          </w:tcPr>
          <w:p w14:paraId="6DBB99DC" w14:textId="77777777" w:rsidR="006065DC" w:rsidRPr="00C0168E" w:rsidRDefault="006065DC" w:rsidP="006065DC">
            <w:pPr>
              <w:rPr>
                <w:rFonts w:ascii="Verdana" w:hAnsi="Verdana" w:cs="Tahoma"/>
                <w:b/>
                <w:spacing w:val="8"/>
              </w:rPr>
            </w:pPr>
            <w:r w:rsidRPr="00C0168E">
              <w:rPr>
                <w:rFonts w:ascii="Verdana" w:hAnsi="Verdana" w:cs="Tahoma"/>
                <w:spacing w:val="8"/>
              </w:rPr>
              <w:t>Senior Management in the Parliamentary Security Department (PSD);</w:t>
            </w:r>
          </w:p>
        </w:tc>
      </w:tr>
      <w:tr w:rsidR="006065DC" w:rsidRPr="00ED5154" w14:paraId="0E878296" w14:textId="77777777" w:rsidTr="006065DC">
        <w:tc>
          <w:tcPr>
            <w:tcW w:w="5360" w:type="dxa"/>
          </w:tcPr>
          <w:p w14:paraId="19094216" w14:textId="77777777" w:rsidR="006065DC" w:rsidRPr="00C0168E" w:rsidRDefault="006065DC" w:rsidP="006065DC">
            <w:pPr>
              <w:rPr>
                <w:rFonts w:ascii="Verdana" w:hAnsi="Verdana" w:cs="Tahoma"/>
                <w:b/>
                <w:spacing w:val="8"/>
              </w:rPr>
            </w:pPr>
            <w:r w:rsidRPr="00C0168E">
              <w:rPr>
                <w:rFonts w:ascii="Verdana" w:hAnsi="Verdana" w:cs="Tahoma"/>
                <w:spacing w:val="8"/>
              </w:rPr>
              <w:t>Senior Management in Strategic Estates;</w:t>
            </w:r>
          </w:p>
        </w:tc>
        <w:tc>
          <w:tcPr>
            <w:tcW w:w="5360" w:type="dxa"/>
          </w:tcPr>
          <w:p w14:paraId="13390BD4" w14:textId="77777777" w:rsidR="006065DC" w:rsidRPr="00C0168E" w:rsidRDefault="006065DC" w:rsidP="006065DC">
            <w:pPr>
              <w:rPr>
                <w:rFonts w:ascii="Verdana" w:hAnsi="Verdana" w:cs="Tahoma"/>
                <w:b/>
                <w:spacing w:val="8"/>
              </w:rPr>
            </w:pPr>
            <w:r w:rsidRPr="00C0168E">
              <w:rPr>
                <w:rFonts w:ascii="Verdana" w:hAnsi="Verdana" w:cs="Tahoma"/>
                <w:spacing w:val="8"/>
              </w:rPr>
              <w:t>Senior Management in Catering Services;</w:t>
            </w:r>
          </w:p>
        </w:tc>
      </w:tr>
      <w:tr w:rsidR="00ED5154" w:rsidRPr="00ED5154" w14:paraId="41255F25" w14:textId="77777777" w:rsidTr="006065DC">
        <w:tc>
          <w:tcPr>
            <w:tcW w:w="5360" w:type="dxa"/>
          </w:tcPr>
          <w:p w14:paraId="7FA95B4D" w14:textId="77777777" w:rsidR="00ED5154" w:rsidRPr="00C0168E" w:rsidRDefault="00ED5154" w:rsidP="006065DC">
            <w:pPr>
              <w:rPr>
                <w:rFonts w:ascii="Verdana" w:hAnsi="Verdana" w:cs="Tahoma"/>
                <w:spacing w:val="8"/>
              </w:rPr>
            </w:pPr>
            <w:r w:rsidRPr="00C0168E">
              <w:rPr>
                <w:rFonts w:ascii="Verdana" w:hAnsi="Verdana" w:cs="Tahoma"/>
                <w:spacing w:val="8"/>
              </w:rPr>
              <w:t>Construction Safety Assurance Meeting</w:t>
            </w:r>
          </w:p>
        </w:tc>
        <w:tc>
          <w:tcPr>
            <w:tcW w:w="5360" w:type="dxa"/>
          </w:tcPr>
          <w:p w14:paraId="1F209CA0" w14:textId="77777777" w:rsidR="00ED5154" w:rsidRPr="00C0168E" w:rsidRDefault="00ED5154" w:rsidP="006065DC">
            <w:pPr>
              <w:rPr>
                <w:rFonts w:ascii="Verdana" w:hAnsi="Verdana" w:cs="Tahoma"/>
                <w:spacing w:val="8"/>
              </w:rPr>
            </w:pPr>
            <w:r w:rsidRPr="00C0168E">
              <w:rPr>
                <w:rFonts w:ascii="Verdana" w:hAnsi="Verdana" w:cs="Tahoma"/>
                <w:spacing w:val="8"/>
              </w:rPr>
              <w:t>Senior Management in Visitor Services;</w:t>
            </w:r>
          </w:p>
        </w:tc>
      </w:tr>
      <w:tr w:rsidR="006065DC" w:rsidRPr="00ED5154" w14:paraId="4FE57A9D" w14:textId="77777777" w:rsidTr="006065DC">
        <w:tc>
          <w:tcPr>
            <w:tcW w:w="5360" w:type="dxa"/>
          </w:tcPr>
          <w:p w14:paraId="51BFF10C" w14:textId="77777777" w:rsidR="006065DC" w:rsidRPr="00C0168E" w:rsidRDefault="006065DC" w:rsidP="006065DC">
            <w:pPr>
              <w:rPr>
                <w:rFonts w:ascii="Verdana" w:hAnsi="Verdana" w:cs="Tahoma"/>
                <w:b/>
                <w:spacing w:val="8"/>
              </w:rPr>
            </w:pPr>
            <w:r w:rsidRPr="00C0168E">
              <w:rPr>
                <w:rFonts w:ascii="Verdana" w:hAnsi="Verdana" w:cs="Tahoma"/>
                <w:spacing w:val="8"/>
              </w:rPr>
              <w:t>Trade Union representatives;</w:t>
            </w:r>
          </w:p>
        </w:tc>
        <w:tc>
          <w:tcPr>
            <w:tcW w:w="5360" w:type="dxa"/>
          </w:tcPr>
          <w:p w14:paraId="4B8F34B2" w14:textId="77777777" w:rsidR="006065DC" w:rsidRPr="00C0168E" w:rsidRDefault="006065DC" w:rsidP="006065DC">
            <w:pPr>
              <w:rPr>
                <w:rFonts w:ascii="Verdana" w:hAnsi="Verdana" w:cs="Tahoma"/>
                <w:b/>
                <w:spacing w:val="8"/>
              </w:rPr>
            </w:pPr>
            <w:r w:rsidRPr="00C0168E">
              <w:rPr>
                <w:rFonts w:ascii="Verdana" w:hAnsi="Verdana" w:cs="Tahoma"/>
                <w:spacing w:val="8"/>
              </w:rPr>
              <w:t>Trade Union representatives;</w:t>
            </w:r>
          </w:p>
        </w:tc>
      </w:tr>
      <w:tr w:rsidR="006065DC" w:rsidRPr="00ED5154" w14:paraId="3A4773B7" w14:textId="77777777" w:rsidTr="006065DC">
        <w:tc>
          <w:tcPr>
            <w:tcW w:w="5360" w:type="dxa"/>
          </w:tcPr>
          <w:p w14:paraId="319DACBB" w14:textId="77777777" w:rsidR="006065DC" w:rsidRPr="00C0168E" w:rsidRDefault="006065DC" w:rsidP="006065DC">
            <w:pPr>
              <w:rPr>
                <w:rFonts w:ascii="Verdana" w:hAnsi="Verdana" w:cs="Tahoma"/>
                <w:b/>
                <w:spacing w:val="8"/>
              </w:rPr>
            </w:pPr>
            <w:r w:rsidRPr="00C0168E">
              <w:rPr>
                <w:rFonts w:ascii="Verdana" w:hAnsi="Verdana" w:cs="Tahoma"/>
                <w:spacing w:val="8"/>
              </w:rPr>
              <w:t>Fire Safety Team;</w:t>
            </w:r>
          </w:p>
        </w:tc>
        <w:tc>
          <w:tcPr>
            <w:tcW w:w="5360" w:type="dxa"/>
          </w:tcPr>
          <w:p w14:paraId="08F857A8" w14:textId="77777777" w:rsidR="006065DC" w:rsidRPr="00C0168E" w:rsidRDefault="006065DC" w:rsidP="006065DC">
            <w:pPr>
              <w:rPr>
                <w:rFonts w:ascii="Verdana" w:hAnsi="Verdana" w:cs="Tahoma"/>
                <w:b/>
                <w:spacing w:val="8"/>
              </w:rPr>
            </w:pPr>
            <w:r w:rsidRPr="00C0168E">
              <w:rPr>
                <w:rFonts w:ascii="Verdana" w:hAnsi="Verdana" w:cs="Tahoma"/>
                <w:spacing w:val="8"/>
              </w:rPr>
              <w:t>Fire Safety Team;</w:t>
            </w:r>
          </w:p>
        </w:tc>
      </w:tr>
      <w:tr w:rsidR="006065DC" w:rsidRPr="00ED5154" w14:paraId="5F35A00D" w14:textId="77777777" w:rsidTr="006065DC">
        <w:tc>
          <w:tcPr>
            <w:tcW w:w="5360" w:type="dxa"/>
          </w:tcPr>
          <w:p w14:paraId="622F0959" w14:textId="77777777" w:rsidR="006065DC" w:rsidRPr="00C0168E" w:rsidRDefault="006065DC" w:rsidP="006065DC">
            <w:pPr>
              <w:rPr>
                <w:rFonts w:ascii="Verdana" w:hAnsi="Verdana" w:cs="Tahoma"/>
                <w:b/>
                <w:spacing w:val="8"/>
              </w:rPr>
            </w:pPr>
            <w:r w:rsidRPr="00C0168E">
              <w:rPr>
                <w:rFonts w:ascii="Verdana" w:hAnsi="Verdana" w:cs="Tahoma"/>
                <w:spacing w:val="8"/>
              </w:rPr>
              <w:t>Health and Safety Committees.</w:t>
            </w:r>
          </w:p>
        </w:tc>
        <w:tc>
          <w:tcPr>
            <w:tcW w:w="5360" w:type="dxa"/>
          </w:tcPr>
          <w:p w14:paraId="41867B51" w14:textId="77777777" w:rsidR="006065DC" w:rsidRPr="00C0168E" w:rsidRDefault="006065DC" w:rsidP="006065DC">
            <w:pPr>
              <w:rPr>
                <w:rFonts w:ascii="Verdana" w:hAnsi="Verdana" w:cs="Tahoma"/>
                <w:b/>
                <w:spacing w:val="8"/>
              </w:rPr>
            </w:pPr>
            <w:r w:rsidRPr="00C0168E">
              <w:rPr>
                <w:rFonts w:ascii="Verdana" w:hAnsi="Verdana" w:cs="Tahoma"/>
                <w:spacing w:val="8"/>
              </w:rPr>
              <w:t>Health and Safety Committees.</w:t>
            </w:r>
          </w:p>
        </w:tc>
      </w:tr>
      <w:tr w:rsidR="00C8094D" w:rsidRPr="00ED5154" w14:paraId="3343A7E1" w14:textId="77777777" w:rsidTr="006065DC">
        <w:tc>
          <w:tcPr>
            <w:tcW w:w="5360" w:type="dxa"/>
          </w:tcPr>
          <w:p w14:paraId="2749F375" w14:textId="77777777" w:rsidR="00C8094D" w:rsidRPr="00C0168E" w:rsidRDefault="00C8094D" w:rsidP="006065DC">
            <w:pPr>
              <w:rPr>
                <w:rFonts w:ascii="Verdana" w:hAnsi="Verdana" w:cs="Tahoma"/>
                <w:spacing w:val="8"/>
              </w:rPr>
            </w:pPr>
            <w:r w:rsidRPr="00C0168E">
              <w:rPr>
                <w:rFonts w:ascii="Verdana" w:hAnsi="Verdana" w:cs="Tahoma"/>
                <w:spacing w:val="8"/>
              </w:rPr>
              <w:t>All teams and offices on the parliamentary estate</w:t>
            </w:r>
          </w:p>
        </w:tc>
        <w:tc>
          <w:tcPr>
            <w:tcW w:w="5360" w:type="dxa"/>
          </w:tcPr>
          <w:p w14:paraId="5B0D9616" w14:textId="77777777" w:rsidR="00C8094D" w:rsidRPr="00C0168E" w:rsidRDefault="00C8094D" w:rsidP="006065DC">
            <w:pPr>
              <w:rPr>
                <w:rFonts w:ascii="Verdana" w:hAnsi="Verdana" w:cs="Tahoma"/>
                <w:spacing w:val="8"/>
              </w:rPr>
            </w:pPr>
            <w:r w:rsidRPr="00C0168E">
              <w:rPr>
                <w:rFonts w:ascii="Verdana" w:hAnsi="Verdana" w:cs="Tahoma"/>
                <w:spacing w:val="8"/>
              </w:rPr>
              <w:t>All teams and offices on the parliamentary estate</w:t>
            </w:r>
          </w:p>
        </w:tc>
      </w:tr>
    </w:tbl>
    <w:p w14:paraId="458C2D11" w14:textId="77777777" w:rsidR="006065DC" w:rsidRPr="00ED5154" w:rsidRDefault="006065DC" w:rsidP="000423B1">
      <w:pPr>
        <w:rPr>
          <w:rFonts w:ascii="Verdana" w:hAnsi="Verdana" w:cs="Tahoma"/>
          <w:b/>
          <w:color w:val="231F20"/>
          <w:spacing w:val="8"/>
        </w:rPr>
      </w:pPr>
    </w:p>
    <w:p w14:paraId="2DA9C636" w14:textId="77777777" w:rsidR="006065DC" w:rsidRPr="00ED5154" w:rsidRDefault="006065DC" w:rsidP="006065DC">
      <w:pPr>
        <w:rPr>
          <w:rFonts w:ascii="Verdana" w:hAnsi="Verdana" w:cs="Tahoma"/>
          <w:b/>
          <w:color w:val="231F20"/>
          <w:spacing w:val="10"/>
        </w:rPr>
      </w:pPr>
      <w:r w:rsidRPr="00ED5154">
        <w:rPr>
          <w:rFonts w:ascii="Verdana" w:hAnsi="Verdana" w:cs="Tahoma"/>
          <w:b/>
          <w:color w:val="231F20"/>
          <w:spacing w:val="9"/>
        </w:rPr>
        <w:t xml:space="preserve">Management responsibility </w:t>
      </w:r>
    </w:p>
    <w:p w14:paraId="6525C1B5" w14:textId="77777777" w:rsidR="006065DC" w:rsidRPr="00ED5154" w:rsidRDefault="006065DC" w:rsidP="006065DC">
      <w:pPr>
        <w:rPr>
          <w:rFonts w:ascii="Verdana" w:hAnsi="Verdana"/>
        </w:rPr>
      </w:pPr>
      <w:r w:rsidRPr="00ED5154">
        <w:rPr>
          <w:rFonts w:ascii="Verdana" w:hAnsi="Verdana" w:cs="Tahoma"/>
          <w:color w:val="231F20"/>
          <w:spacing w:val="10"/>
        </w:rPr>
        <w:t>None.</w:t>
      </w:r>
    </w:p>
    <w:p w14:paraId="74853084" w14:textId="77777777" w:rsidR="006065DC" w:rsidRPr="00ED5154" w:rsidRDefault="006065DC" w:rsidP="006065DC">
      <w:pPr>
        <w:rPr>
          <w:rFonts w:ascii="Verdana" w:hAnsi="Verdana"/>
        </w:rPr>
      </w:pPr>
    </w:p>
    <w:p w14:paraId="34A32A25" w14:textId="77777777" w:rsidR="006065DC" w:rsidRPr="00ED5154" w:rsidRDefault="006065DC" w:rsidP="006065DC">
      <w:pPr>
        <w:pStyle w:val="TableParagraph"/>
        <w:rPr>
          <w:rFonts w:ascii="Verdana" w:eastAsia="Frutiger LT Std 45 Light" w:hAnsi="Verdana" w:cs="Tahoma"/>
        </w:rPr>
      </w:pPr>
      <w:r w:rsidRPr="00ED5154">
        <w:rPr>
          <w:rFonts w:ascii="Verdana" w:hAnsi="Verdana" w:cs="Tahoma"/>
          <w:b/>
          <w:color w:val="231F20"/>
          <w:spacing w:val="10"/>
        </w:rPr>
        <w:t>Location</w:t>
      </w:r>
    </w:p>
    <w:p w14:paraId="7294A062" w14:textId="77777777" w:rsidR="006065DC" w:rsidRPr="00ED5154" w:rsidRDefault="006065DC" w:rsidP="006065DC">
      <w:pPr>
        <w:pStyle w:val="TableParagraph"/>
        <w:rPr>
          <w:rFonts w:ascii="Verdana" w:eastAsia="Frutiger LT Std 45 Light" w:hAnsi="Verdana" w:cs="Tahoma"/>
        </w:rPr>
      </w:pPr>
      <w:r w:rsidRPr="00ED5154">
        <w:rPr>
          <w:rFonts w:ascii="Verdana" w:hAnsi="Verdana" w:cs="Tahoma"/>
          <w:color w:val="231F20"/>
          <w:spacing w:val="7"/>
        </w:rPr>
        <w:t xml:space="preserve">This post will </w:t>
      </w:r>
      <w:r w:rsidRPr="00ED5154">
        <w:rPr>
          <w:rFonts w:ascii="Verdana" w:hAnsi="Verdana" w:cs="Tahoma"/>
          <w:color w:val="231F20"/>
          <w:spacing w:val="5"/>
        </w:rPr>
        <w:t xml:space="preserve">be </w:t>
      </w:r>
      <w:r w:rsidRPr="00ED5154">
        <w:rPr>
          <w:rFonts w:ascii="Verdana" w:hAnsi="Verdana" w:cs="Tahoma"/>
          <w:color w:val="231F20"/>
          <w:spacing w:val="8"/>
        </w:rPr>
        <w:t xml:space="preserve">located </w:t>
      </w:r>
      <w:r w:rsidRPr="00ED5154">
        <w:rPr>
          <w:rFonts w:ascii="Verdana" w:hAnsi="Verdana" w:cs="Tahoma"/>
          <w:color w:val="231F20"/>
          <w:spacing w:val="5"/>
        </w:rPr>
        <w:t xml:space="preserve">on </w:t>
      </w:r>
      <w:r w:rsidRPr="00ED5154">
        <w:rPr>
          <w:rFonts w:ascii="Verdana" w:hAnsi="Verdana" w:cs="Tahoma"/>
          <w:color w:val="231F20"/>
          <w:spacing w:val="6"/>
        </w:rPr>
        <w:t xml:space="preserve">the </w:t>
      </w:r>
      <w:r w:rsidRPr="00ED5154">
        <w:rPr>
          <w:rFonts w:ascii="Verdana" w:hAnsi="Verdana" w:cs="Tahoma"/>
          <w:color w:val="231F20"/>
          <w:spacing w:val="9"/>
        </w:rPr>
        <w:t xml:space="preserve">Parliamentary </w:t>
      </w:r>
      <w:r w:rsidRPr="00ED5154">
        <w:rPr>
          <w:rFonts w:ascii="Verdana" w:hAnsi="Verdana" w:cs="Tahoma"/>
          <w:color w:val="231F20"/>
          <w:spacing w:val="10"/>
        </w:rPr>
        <w:t>Estate, Westminster, London.</w:t>
      </w:r>
    </w:p>
    <w:p w14:paraId="4AD9D2BA" w14:textId="77777777" w:rsidR="006065DC" w:rsidRPr="00ED5154" w:rsidRDefault="006065DC" w:rsidP="006065DC">
      <w:pPr>
        <w:pStyle w:val="TableParagraph"/>
        <w:spacing w:before="7"/>
        <w:ind w:left="70"/>
        <w:rPr>
          <w:rFonts w:ascii="Verdana" w:hAnsi="Verdana" w:cs="Tahoma"/>
          <w:color w:val="231F20"/>
          <w:spacing w:val="10"/>
        </w:rPr>
      </w:pPr>
    </w:p>
    <w:p w14:paraId="2175FE9E" w14:textId="77777777" w:rsidR="006065DC" w:rsidRPr="00ED5154" w:rsidRDefault="006065DC" w:rsidP="006065DC">
      <w:pPr>
        <w:pStyle w:val="TableParagraph"/>
        <w:jc w:val="both"/>
        <w:rPr>
          <w:rFonts w:ascii="Verdana" w:hAnsi="Verdana"/>
          <w:b/>
        </w:rPr>
      </w:pPr>
      <w:r w:rsidRPr="00ED5154">
        <w:rPr>
          <w:rFonts w:ascii="Verdana" w:hAnsi="Verdana"/>
          <w:b/>
        </w:rPr>
        <w:t>Security</w:t>
      </w:r>
    </w:p>
    <w:p w14:paraId="46B5AD18" w14:textId="77777777" w:rsidR="006065DC" w:rsidRPr="00ED5154" w:rsidRDefault="006065DC" w:rsidP="006065DC">
      <w:pPr>
        <w:pStyle w:val="TableParagraph"/>
        <w:jc w:val="both"/>
        <w:rPr>
          <w:rFonts w:ascii="Verdana" w:hAnsi="Verdana"/>
        </w:rPr>
      </w:pPr>
      <w:r w:rsidRPr="00ED5154">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2BE4650" w14:textId="77777777" w:rsidR="006065DC" w:rsidRPr="00ED5154" w:rsidRDefault="006065DC" w:rsidP="006065DC">
      <w:pPr>
        <w:pStyle w:val="TableParagraph"/>
        <w:jc w:val="both"/>
        <w:rPr>
          <w:rFonts w:ascii="Verdana" w:hAnsi="Verdana"/>
        </w:rPr>
      </w:pPr>
    </w:p>
    <w:p w14:paraId="189C47AD" w14:textId="77777777" w:rsidR="006065DC" w:rsidRPr="00ED5154" w:rsidRDefault="006065DC" w:rsidP="006065DC">
      <w:pPr>
        <w:pStyle w:val="TableParagraph"/>
        <w:jc w:val="both"/>
        <w:rPr>
          <w:rFonts w:ascii="Verdana" w:hAnsi="Verdana"/>
        </w:rPr>
      </w:pPr>
      <w:r w:rsidRPr="00ED5154">
        <w:rPr>
          <w:rFonts w:ascii="Verdana" w:hAnsi="Verdana"/>
        </w:rPr>
        <w:t>Applicants should be aware that if they have resided outside of the UK for a total of more than two of the last five years they are not usually eligible for vetting (but we assess each case individually).</w:t>
      </w:r>
    </w:p>
    <w:p w14:paraId="3E767ECE" w14:textId="77777777" w:rsidR="006065DC" w:rsidRPr="00ED5154" w:rsidRDefault="006065DC" w:rsidP="006065DC">
      <w:pPr>
        <w:pStyle w:val="TableParagraph"/>
        <w:spacing w:before="2"/>
        <w:rPr>
          <w:rFonts w:ascii="Verdana" w:eastAsia="Times New Roman" w:hAnsi="Verdana" w:cs="Tahoma"/>
        </w:rPr>
      </w:pPr>
    </w:p>
    <w:p w14:paraId="62EB7F33" w14:textId="77777777" w:rsidR="006065DC" w:rsidRPr="00ED5154" w:rsidRDefault="006065DC" w:rsidP="006065DC">
      <w:pPr>
        <w:pStyle w:val="TableParagraph"/>
        <w:rPr>
          <w:rFonts w:ascii="Verdana" w:eastAsia="Frutiger LT Std 45 Light" w:hAnsi="Verdana" w:cs="Tahoma"/>
        </w:rPr>
      </w:pPr>
      <w:r w:rsidRPr="00ED5154">
        <w:rPr>
          <w:rFonts w:ascii="Verdana" w:hAnsi="Verdana" w:cs="Tahoma"/>
          <w:b/>
          <w:color w:val="231F20"/>
          <w:spacing w:val="10"/>
        </w:rPr>
        <w:t>Hours</w:t>
      </w:r>
    </w:p>
    <w:p w14:paraId="7F7BA39C" w14:textId="77777777" w:rsidR="006065DC" w:rsidRPr="00ED5154" w:rsidRDefault="006065DC" w:rsidP="006065DC">
      <w:pPr>
        <w:pStyle w:val="TableParagraph"/>
        <w:spacing w:before="7" w:line="247" w:lineRule="auto"/>
        <w:ind w:right="287"/>
        <w:rPr>
          <w:rFonts w:ascii="Verdana" w:hAnsi="Verdana" w:cs="Tahoma"/>
          <w:color w:val="231F20"/>
          <w:spacing w:val="10"/>
        </w:rPr>
      </w:pPr>
      <w:r w:rsidRPr="00ED5154">
        <w:rPr>
          <w:rFonts w:ascii="Verdana" w:hAnsi="Verdana" w:cs="Tahoma"/>
          <w:color w:val="231F20"/>
          <w:spacing w:val="9"/>
        </w:rPr>
        <w:t>Consideration</w:t>
      </w:r>
      <w:r w:rsidRPr="00ED5154">
        <w:rPr>
          <w:rFonts w:ascii="Verdana" w:hAnsi="Verdana" w:cs="Tahoma"/>
          <w:color w:val="231F20"/>
          <w:spacing w:val="21"/>
        </w:rPr>
        <w:t xml:space="preserve"> </w:t>
      </w:r>
      <w:r w:rsidRPr="00ED5154">
        <w:rPr>
          <w:rFonts w:ascii="Verdana" w:hAnsi="Verdana" w:cs="Tahoma"/>
          <w:color w:val="231F20"/>
          <w:spacing w:val="7"/>
        </w:rPr>
        <w:t>will</w:t>
      </w:r>
      <w:r w:rsidRPr="00ED5154">
        <w:rPr>
          <w:rFonts w:ascii="Verdana" w:hAnsi="Verdana" w:cs="Tahoma"/>
          <w:color w:val="231F20"/>
          <w:spacing w:val="21"/>
        </w:rPr>
        <w:t xml:space="preserve"> </w:t>
      </w:r>
      <w:r w:rsidRPr="00ED5154">
        <w:rPr>
          <w:rFonts w:ascii="Verdana" w:hAnsi="Verdana" w:cs="Tahoma"/>
          <w:color w:val="231F20"/>
          <w:spacing w:val="5"/>
        </w:rPr>
        <w:t>be</w:t>
      </w:r>
      <w:r w:rsidRPr="00ED5154">
        <w:rPr>
          <w:rFonts w:ascii="Verdana" w:hAnsi="Verdana" w:cs="Tahoma"/>
          <w:color w:val="231F20"/>
          <w:spacing w:val="21"/>
        </w:rPr>
        <w:t xml:space="preserve"> </w:t>
      </w:r>
      <w:r w:rsidRPr="00ED5154">
        <w:rPr>
          <w:rFonts w:ascii="Verdana" w:hAnsi="Verdana" w:cs="Tahoma"/>
          <w:color w:val="231F20"/>
          <w:spacing w:val="8"/>
        </w:rPr>
        <w:t>given</w:t>
      </w:r>
      <w:r w:rsidRPr="00ED5154">
        <w:rPr>
          <w:rFonts w:ascii="Verdana" w:hAnsi="Verdana" w:cs="Tahoma"/>
          <w:color w:val="231F20"/>
          <w:spacing w:val="21"/>
        </w:rPr>
        <w:t xml:space="preserve"> </w:t>
      </w:r>
      <w:r w:rsidRPr="00ED5154">
        <w:rPr>
          <w:rFonts w:ascii="Verdana" w:hAnsi="Verdana" w:cs="Tahoma"/>
          <w:color w:val="231F20"/>
          <w:spacing w:val="5"/>
        </w:rPr>
        <w:t>to</w:t>
      </w:r>
      <w:r w:rsidRPr="00ED5154">
        <w:rPr>
          <w:rFonts w:ascii="Verdana" w:hAnsi="Verdana" w:cs="Tahoma"/>
          <w:color w:val="231F20"/>
          <w:spacing w:val="21"/>
        </w:rPr>
        <w:t xml:space="preserve"> </w:t>
      </w:r>
      <w:r w:rsidRPr="00ED5154">
        <w:rPr>
          <w:rFonts w:ascii="Verdana" w:hAnsi="Verdana" w:cs="Tahoma"/>
          <w:color w:val="231F20"/>
          <w:spacing w:val="9"/>
        </w:rPr>
        <w:t>candidates</w:t>
      </w:r>
      <w:r w:rsidRPr="00ED5154">
        <w:rPr>
          <w:rFonts w:ascii="Verdana" w:hAnsi="Verdana" w:cs="Tahoma"/>
          <w:color w:val="231F20"/>
          <w:spacing w:val="21"/>
        </w:rPr>
        <w:t xml:space="preserve"> </w:t>
      </w:r>
      <w:r w:rsidRPr="00ED5154">
        <w:rPr>
          <w:rFonts w:ascii="Verdana" w:hAnsi="Verdana" w:cs="Tahoma"/>
          <w:color w:val="231F20"/>
          <w:spacing w:val="6"/>
        </w:rPr>
        <w:t>who</w:t>
      </w:r>
      <w:r w:rsidRPr="00ED5154">
        <w:rPr>
          <w:rFonts w:ascii="Verdana" w:hAnsi="Verdana" w:cs="Tahoma"/>
          <w:color w:val="231F20"/>
          <w:spacing w:val="21"/>
        </w:rPr>
        <w:t xml:space="preserve"> </w:t>
      </w:r>
      <w:r w:rsidRPr="00ED5154">
        <w:rPr>
          <w:rFonts w:ascii="Verdana" w:hAnsi="Verdana" w:cs="Tahoma"/>
          <w:color w:val="231F20"/>
          <w:spacing w:val="7"/>
        </w:rPr>
        <w:t>wish</w:t>
      </w:r>
      <w:r w:rsidRPr="00ED5154">
        <w:rPr>
          <w:rFonts w:ascii="Verdana" w:hAnsi="Verdana" w:cs="Tahoma"/>
          <w:color w:val="231F20"/>
          <w:spacing w:val="21"/>
        </w:rPr>
        <w:t xml:space="preserve"> </w:t>
      </w:r>
      <w:r w:rsidRPr="00ED5154">
        <w:rPr>
          <w:rFonts w:ascii="Verdana" w:hAnsi="Verdana" w:cs="Tahoma"/>
          <w:color w:val="231F20"/>
          <w:spacing w:val="5"/>
        </w:rPr>
        <w:t>to</w:t>
      </w:r>
      <w:r w:rsidRPr="00ED5154">
        <w:rPr>
          <w:rFonts w:ascii="Verdana" w:hAnsi="Verdana" w:cs="Tahoma"/>
          <w:color w:val="231F20"/>
          <w:spacing w:val="21"/>
        </w:rPr>
        <w:t xml:space="preserve"> </w:t>
      </w:r>
      <w:r w:rsidRPr="00ED5154">
        <w:rPr>
          <w:rFonts w:ascii="Verdana" w:hAnsi="Verdana" w:cs="Tahoma"/>
          <w:color w:val="231F20"/>
          <w:spacing w:val="7"/>
        </w:rPr>
        <w:t>work</w:t>
      </w:r>
      <w:r w:rsidRPr="00ED5154">
        <w:rPr>
          <w:rFonts w:ascii="Verdana" w:hAnsi="Verdana" w:cs="Tahoma"/>
          <w:color w:val="231F20"/>
          <w:spacing w:val="21"/>
        </w:rPr>
        <w:t xml:space="preserve"> </w:t>
      </w:r>
      <w:r w:rsidRPr="00ED5154">
        <w:rPr>
          <w:rFonts w:ascii="Verdana" w:hAnsi="Verdana" w:cs="Tahoma"/>
          <w:color w:val="231F20"/>
          <w:spacing w:val="8"/>
        </w:rPr>
        <w:t>part-time</w:t>
      </w:r>
      <w:r w:rsidRPr="00ED5154">
        <w:rPr>
          <w:rFonts w:ascii="Verdana" w:hAnsi="Verdana" w:cs="Tahoma"/>
          <w:color w:val="231F20"/>
          <w:spacing w:val="21"/>
        </w:rPr>
        <w:t xml:space="preserve"> </w:t>
      </w:r>
      <w:r w:rsidRPr="00ED5154">
        <w:rPr>
          <w:rFonts w:ascii="Verdana" w:hAnsi="Verdana" w:cs="Tahoma"/>
          <w:color w:val="231F20"/>
          <w:spacing w:val="5"/>
        </w:rPr>
        <w:t>or</w:t>
      </w:r>
      <w:r w:rsidRPr="00ED5154">
        <w:rPr>
          <w:rFonts w:ascii="Verdana" w:hAnsi="Verdana" w:cs="Tahoma"/>
          <w:color w:val="231F20"/>
          <w:spacing w:val="21"/>
        </w:rPr>
        <w:t xml:space="preserve"> </w:t>
      </w:r>
      <w:r w:rsidRPr="00ED5154">
        <w:rPr>
          <w:rFonts w:ascii="Verdana" w:hAnsi="Verdana" w:cs="Tahoma"/>
          <w:color w:val="231F20"/>
          <w:spacing w:val="5"/>
        </w:rPr>
        <w:t>as</w:t>
      </w:r>
      <w:r w:rsidRPr="00ED5154">
        <w:rPr>
          <w:rFonts w:ascii="Verdana" w:hAnsi="Verdana" w:cs="Tahoma"/>
          <w:color w:val="231F20"/>
          <w:spacing w:val="21"/>
        </w:rPr>
        <w:t xml:space="preserve"> </w:t>
      </w:r>
      <w:r w:rsidRPr="00ED5154">
        <w:rPr>
          <w:rFonts w:ascii="Verdana" w:hAnsi="Verdana" w:cs="Tahoma"/>
          <w:color w:val="231F20"/>
          <w:spacing w:val="7"/>
        </w:rPr>
        <w:t>part</w:t>
      </w:r>
      <w:r w:rsidRPr="00ED5154">
        <w:rPr>
          <w:rFonts w:ascii="Verdana" w:hAnsi="Verdana" w:cs="Tahoma"/>
          <w:color w:val="231F20"/>
          <w:spacing w:val="21"/>
        </w:rPr>
        <w:t xml:space="preserve"> </w:t>
      </w:r>
      <w:r w:rsidRPr="00ED5154">
        <w:rPr>
          <w:rFonts w:ascii="Verdana" w:hAnsi="Verdana" w:cs="Tahoma"/>
          <w:color w:val="231F20"/>
          <w:spacing w:val="5"/>
        </w:rPr>
        <w:t>of</w:t>
      </w:r>
      <w:r w:rsidRPr="00ED5154">
        <w:rPr>
          <w:rFonts w:ascii="Verdana" w:hAnsi="Verdana" w:cs="Tahoma"/>
          <w:color w:val="231F20"/>
          <w:spacing w:val="21"/>
        </w:rPr>
        <w:t xml:space="preserve"> </w:t>
      </w:r>
      <w:r w:rsidRPr="00ED5154">
        <w:rPr>
          <w:rFonts w:ascii="Verdana" w:hAnsi="Verdana" w:cs="Tahoma"/>
          <w:color w:val="231F20"/>
        </w:rPr>
        <w:t>a</w:t>
      </w:r>
      <w:r w:rsidRPr="00ED5154">
        <w:rPr>
          <w:rFonts w:ascii="Verdana" w:hAnsi="Verdana" w:cs="Tahoma"/>
          <w:color w:val="231F20"/>
          <w:spacing w:val="21"/>
        </w:rPr>
        <w:t xml:space="preserve"> </w:t>
      </w:r>
      <w:r w:rsidRPr="00ED5154">
        <w:rPr>
          <w:rFonts w:ascii="Verdana" w:hAnsi="Verdana" w:cs="Tahoma"/>
          <w:color w:val="231F20"/>
          <w:spacing w:val="6"/>
        </w:rPr>
        <w:t>job</w:t>
      </w:r>
      <w:r w:rsidRPr="00ED5154">
        <w:rPr>
          <w:rFonts w:ascii="Verdana" w:hAnsi="Verdana" w:cs="Tahoma"/>
          <w:color w:val="231F20"/>
          <w:spacing w:val="21"/>
        </w:rPr>
        <w:t xml:space="preserve"> </w:t>
      </w:r>
      <w:r w:rsidRPr="00ED5154">
        <w:rPr>
          <w:rFonts w:ascii="Verdana" w:hAnsi="Verdana" w:cs="Tahoma"/>
          <w:color w:val="231F20"/>
          <w:spacing w:val="7"/>
        </w:rPr>
        <w:t>share.</w:t>
      </w:r>
      <w:r w:rsidRPr="00ED5154">
        <w:rPr>
          <w:rFonts w:ascii="Verdana" w:hAnsi="Verdana" w:cs="Tahoma"/>
          <w:color w:val="231F20"/>
          <w:spacing w:val="25"/>
        </w:rPr>
        <w:t xml:space="preserve"> If </w:t>
      </w:r>
      <w:r w:rsidRPr="00ED5154">
        <w:rPr>
          <w:rFonts w:ascii="Verdana" w:hAnsi="Verdana" w:cs="Tahoma"/>
          <w:color w:val="231F20"/>
          <w:spacing w:val="6"/>
        </w:rPr>
        <w:t>you</w:t>
      </w:r>
      <w:r w:rsidRPr="00ED5154">
        <w:rPr>
          <w:rFonts w:ascii="Verdana" w:hAnsi="Verdana" w:cs="Tahoma"/>
          <w:color w:val="231F20"/>
          <w:spacing w:val="21"/>
        </w:rPr>
        <w:t xml:space="preserve"> </w:t>
      </w:r>
      <w:r w:rsidRPr="00ED5154">
        <w:rPr>
          <w:rFonts w:ascii="Verdana" w:hAnsi="Verdana" w:cs="Tahoma"/>
          <w:color w:val="231F20"/>
          <w:spacing w:val="5"/>
        </w:rPr>
        <w:t>are</w:t>
      </w:r>
      <w:r w:rsidRPr="00ED5154">
        <w:rPr>
          <w:rFonts w:ascii="Verdana" w:hAnsi="Verdana" w:cs="Tahoma"/>
          <w:color w:val="231F20"/>
        </w:rPr>
        <w:t xml:space="preserve"> </w:t>
      </w:r>
      <w:r w:rsidRPr="00ED5154">
        <w:rPr>
          <w:rFonts w:ascii="Verdana" w:hAnsi="Verdana" w:cs="Tahoma"/>
          <w:color w:val="231F20"/>
          <w:spacing w:val="8"/>
        </w:rPr>
        <w:t>selected</w:t>
      </w:r>
      <w:r w:rsidRPr="00ED5154">
        <w:rPr>
          <w:rFonts w:ascii="Verdana" w:hAnsi="Verdana" w:cs="Tahoma"/>
          <w:color w:val="231F20"/>
          <w:spacing w:val="22"/>
        </w:rPr>
        <w:t xml:space="preserve"> </w:t>
      </w:r>
      <w:r w:rsidRPr="00ED5154">
        <w:rPr>
          <w:rFonts w:ascii="Verdana" w:hAnsi="Verdana" w:cs="Tahoma"/>
          <w:color w:val="231F20"/>
          <w:spacing w:val="6"/>
        </w:rPr>
        <w:t>for</w:t>
      </w:r>
      <w:r w:rsidRPr="00ED5154">
        <w:rPr>
          <w:rFonts w:ascii="Verdana" w:hAnsi="Verdana" w:cs="Tahoma"/>
          <w:color w:val="231F20"/>
          <w:spacing w:val="22"/>
        </w:rPr>
        <w:t xml:space="preserve"> </w:t>
      </w:r>
      <w:r w:rsidRPr="00ED5154">
        <w:rPr>
          <w:rFonts w:ascii="Verdana" w:hAnsi="Verdana" w:cs="Tahoma"/>
          <w:color w:val="231F20"/>
          <w:spacing w:val="8"/>
        </w:rPr>
        <w:t>interview</w:t>
      </w:r>
      <w:r w:rsidRPr="00ED5154">
        <w:rPr>
          <w:rFonts w:ascii="Verdana" w:hAnsi="Verdana" w:cs="Tahoma"/>
          <w:color w:val="231F20"/>
          <w:spacing w:val="22"/>
        </w:rPr>
        <w:t xml:space="preserve"> </w:t>
      </w:r>
      <w:r w:rsidRPr="00ED5154">
        <w:rPr>
          <w:rFonts w:ascii="Verdana" w:hAnsi="Verdana" w:cs="Tahoma"/>
          <w:color w:val="231F20"/>
          <w:spacing w:val="8"/>
        </w:rPr>
        <w:t>please</w:t>
      </w:r>
      <w:r w:rsidRPr="00ED5154">
        <w:rPr>
          <w:rFonts w:ascii="Verdana" w:hAnsi="Verdana" w:cs="Tahoma"/>
          <w:color w:val="231F20"/>
          <w:spacing w:val="22"/>
        </w:rPr>
        <w:t xml:space="preserve"> </w:t>
      </w:r>
      <w:r w:rsidRPr="00ED5154">
        <w:rPr>
          <w:rFonts w:ascii="Verdana" w:hAnsi="Verdana" w:cs="Tahoma"/>
          <w:color w:val="231F20"/>
          <w:spacing w:val="8"/>
        </w:rPr>
        <w:t>inform</w:t>
      </w:r>
      <w:r w:rsidRPr="00ED5154">
        <w:rPr>
          <w:rFonts w:ascii="Verdana" w:hAnsi="Verdana" w:cs="Tahoma"/>
          <w:color w:val="231F20"/>
          <w:spacing w:val="22"/>
        </w:rPr>
        <w:t xml:space="preserve"> </w:t>
      </w:r>
      <w:r w:rsidRPr="00ED5154">
        <w:rPr>
          <w:rFonts w:ascii="Verdana" w:hAnsi="Verdana" w:cs="Tahoma"/>
          <w:color w:val="231F20"/>
          <w:spacing w:val="6"/>
        </w:rPr>
        <w:t>the</w:t>
      </w:r>
      <w:r w:rsidRPr="00ED5154">
        <w:rPr>
          <w:rFonts w:ascii="Verdana" w:hAnsi="Verdana" w:cs="Tahoma"/>
          <w:color w:val="231F20"/>
          <w:spacing w:val="22"/>
        </w:rPr>
        <w:t xml:space="preserve"> </w:t>
      </w:r>
      <w:r w:rsidRPr="00ED5154">
        <w:rPr>
          <w:rFonts w:ascii="Verdana" w:hAnsi="Verdana" w:cs="Tahoma"/>
          <w:color w:val="231F20"/>
          <w:spacing w:val="8"/>
        </w:rPr>
        <w:t>panel</w:t>
      </w:r>
      <w:r w:rsidRPr="00ED5154">
        <w:rPr>
          <w:rFonts w:ascii="Verdana" w:hAnsi="Verdana" w:cs="Tahoma"/>
          <w:color w:val="231F20"/>
          <w:spacing w:val="22"/>
        </w:rPr>
        <w:t xml:space="preserve"> </w:t>
      </w:r>
      <w:r w:rsidRPr="00ED5154">
        <w:rPr>
          <w:rFonts w:ascii="Verdana" w:hAnsi="Verdana" w:cs="Tahoma"/>
          <w:color w:val="231F20"/>
          <w:spacing w:val="5"/>
        </w:rPr>
        <w:t>of</w:t>
      </w:r>
      <w:r w:rsidRPr="00ED5154">
        <w:rPr>
          <w:rFonts w:ascii="Verdana" w:hAnsi="Verdana" w:cs="Tahoma"/>
          <w:color w:val="231F20"/>
          <w:spacing w:val="22"/>
        </w:rPr>
        <w:t xml:space="preserve"> </w:t>
      </w:r>
      <w:r w:rsidRPr="00ED5154">
        <w:rPr>
          <w:rFonts w:ascii="Verdana" w:hAnsi="Verdana" w:cs="Tahoma"/>
          <w:color w:val="231F20"/>
          <w:spacing w:val="6"/>
        </w:rPr>
        <w:t>the</w:t>
      </w:r>
      <w:r w:rsidRPr="00ED5154">
        <w:rPr>
          <w:rFonts w:ascii="Verdana" w:hAnsi="Verdana" w:cs="Tahoma"/>
          <w:color w:val="231F20"/>
          <w:spacing w:val="22"/>
        </w:rPr>
        <w:t xml:space="preserve"> </w:t>
      </w:r>
      <w:r w:rsidRPr="00ED5154">
        <w:rPr>
          <w:rFonts w:ascii="Verdana" w:hAnsi="Verdana" w:cs="Tahoma"/>
          <w:color w:val="231F20"/>
          <w:spacing w:val="9"/>
        </w:rPr>
        <w:t>days/hours</w:t>
      </w:r>
      <w:r w:rsidRPr="00ED5154">
        <w:rPr>
          <w:rFonts w:ascii="Verdana" w:hAnsi="Verdana" w:cs="Tahoma"/>
          <w:color w:val="231F20"/>
          <w:spacing w:val="22"/>
        </w:rPr>
        <w:t xml:space="preserve"> </w:t>
      </w:r>
      <w:r w:rsidRPr="00ED5154">
        <w:rPr>
          <w:rFonts w:ascii="Verdana" w:hAnsi="Verdana" w:cs="Tahoma"/>
          <w:color w:val="231F20"/>
          <w:spacing w:val="6"/>
        </w:rPr>
        <w:t>you</w:t>
      </w:r>
      <w:r w:rsidRPr="00ED5154">
        <w:rPr>
          <w:rFonts w:ascii="Verdana" w:hAnsi="Verdana" w:cs="Tahoma"/>
          <w:color w:val="231F20"/>
          <w:spacing w:val="22"/>
        </w:rPr>
        <w:t xml:space="preserve"> </w:t>
      </w:r>
      <w:r w:rsidRPr="00ED5154">
        <w:rPr>
          <w:rFonts w:ascii="Verdana" w:hAnsi="Verdana" w:cs="Tahoma"/>
          <w:color w:val="231F20"/>
          <w:spacing w:val="5"/>
        </w:rPr>
        <w:t>are</w:t>
      </w:r>
      <w:r w:rsidRPr="00ED5154">
        <w:rPr>
          <w:rFonts w:ascii="Verdana" w:hAnsi="Verdana" w:cs="Tahoma"/>
          <w:color w:val="231F20"/>
          <w:spacing w:val="22"/>
        </w:rPr>
        <w:t xml:space="preserve"> </w:t>
      </w:r>
      <w:r w:rsidRPr="00ED5154">
        <w:rPr>
          <w:rFonts w:ascii="Verdana" w:hAnsi="Verdana" w:cs="Tahoma"/>
          <w:color w:val="231F20"/>
          <w:spacing w:val="8"/>
        </w:rPr>
        <w:t>available</w:t>
      </w:r>
      <w:r w:rsidRPr="00ED5154">
        <w:rPr>
          <w:rFonts w:ascii="Verdana" w:hAnsi="Verdana" w:cs="Tahoma"/>
          <w:color w:val="231F20"/>
          <w:spacing w:val="22"/>
        </w:rPr>
        <w:t xml:space="preserve"> </w:t>
      </w:r>
      <w:r w:rsidRPr="00ED5154">
        <w:rPr>
          <w:rFonts w:ascii="Verdana" w:hAnsi="Verdana" w:cs="Tahoma"/>
          <w:color w:val="231F20"/>
          <w:spacing w:val="5"/>
        </w:rPr>
        <w:t>to</w:t>
      </w:r>
      <w:r w:rsidRPr="00ED5154">
        <w:rPr>
          <w:rFonts w:ascii="Verdana" w:hAnsi="Verdana" w:cs="Tahoma"/>
          <w:color w:val="231F20"/>
          <w:spacing w:val="22"/>
        </w:rPr>
        <w:t xml:space="preserve"> </w:t>
      </w:r>
      <w:r w:rsidRPr="00ED5154">
        <w:rPr>
          <w:rFonts w:ascii="Verdana" w:hAnsi="Verdana" w:cs="Tahoma"/>
          <w:color w:val="231F20"/>
          <w:spacing w:val="10"/>
        </w:rPr>
        <w:t>work, alternatively you can inform the recruitment team at any stage of the process.</w:t>
      </w:r>
    </w:p>
    <w:p w14:paraId="4540A0F1" w14:textId="77777777" w:rsidR="006065DC" w:rsidRPr="00ED5154" w:rsidRDefault="006065DC" w:rsidP="006065DC">
      <w:pPr>
        <w:pStyle w:val="TableParagraph"/>
        <w:spacing w:before="7" w:line="247" w:lineRule="auto"/>
        <w:ind w:left="70" w:right="287"/>
        <w:rPr>
          <w:rFonts w:ascii="Verdana" w:hAnsi="Verdana" w:cs="Tahoma"/>
          <w:color w:val="231F20"/>
          <w:spacing w:val="10"/>
        </w:rPr>
      </w:pPr>
    </w:p>
    <w:p w14:paraId="5B6B0E66" w14:textId="77777777" w:rsidR="006065DC" w:rsidRPr="00ED5154" w:rsidRDefault="006065DC" w:rsidP="006065DC">
      <w:pPr>
        <w:pStyle w:val="TableParagraph"/>
        <w:rPr>
          <w:rFonts w:ascii="Verdana" w:eastAsia="Frutiger LT Std 45 Light" w:hAnsi="Verdana" w:cs="Tahoma"/>
        </w:rPr>
      </w:pPr>
      <w:r w:rsidRPr="00ED5154">
        <w:rPr>
          <w:rFonts w:ascii="Verdana" w:eastAsia="Frutiger LT Std 45 Light" w:hAnsi="Verdana" w:cs="Tahoma"/>
          <w:b/>
          <w:bCs/>
          <w:color w:val="231F20"/>
          <w:spacing w:val="8"/>
        </w:rPr>
        <w:t xml:space="preserve">Bands </w:t>
      </w:r>
      <w:r w:rsidRPr="00ED5154">
        <w:rPr>
          <w:rFonts w:ascii="Verdana" w:eastAsia="Frutiger LT Std 45 Light" w:hAnsi="Verdana" w:cs="Tahoma"/>
          <w:b/>
          <w:bCs/>
          <w:color w:val="231F20"/>
        </w:rPr>
        <w:t xml:space="preserve">A – E </w:t>
      </w:r>
      <w:r w:rsidRPr="00ED5154">
        <w:rPr>
          <w:rFonts w:ascii="Verdana" w:eastAsia="Frutiger LT Std 45 Light" w:hAnsi="Verdana" w:cs="Tahoma"/>
          <w:b/>
          <w:bCs/>
          <w:color w:val="231F20"/>
          <w:spacing w:val="10"/>
        </w:rPr>
        <w:t>Positions</w:t>
      </w:r>
    </w:p>
    <w:p w14:paraId="35143885" w14:textId="77777777" w:rsidR="006065DC" w:rsidRPr="00ED5154" w:rsidRDefault="006065DC" w:rsidP="006065DC">
      <w:pPr>
        <w:pStyle w:val="TableParagraph"/>
        <w:spacing w:before="7" w:line="247" w:lineRule="auto"/>
        <w:ind w:right="233"/>
        <w:rPr>
          <w:rFonts w:ascii="Verdana" w:hAnsi="Verdana" w:cs="Tahoma"/>
          <w:b/>
          <w:color w:val="231F20"/>
          <w:spacing w:val="6"/>
        </w:rPr>
      </w:pPr>
      <w:r w:rsidRPr="00ED5154">
        <w:rPr>
          <w:rFonts w:ascii="Verdana" w:hAnsi="Verdana" w:cs="Tahoma"/>
          <w:b/>
          <w:color w:val="231F20"/>
          <w:spacing w:val="6"/>
        </w:rPr>
        <w:t>(full-time)</w:t>
      </w:r>
    </w:p>
    <w:p w14:paraId="63C91B82" w14:textId="77777777" w:rsidR="006065DC" w:rsidRPr="00ED5154" w:rsidRDefault="006065DC" w:rsidP="006065DC">
      <w:pPr>
        <w:pStyle w:val="TableParagraph"/>
        <w:spacing w:before="7" w:line="247" w:lineRule="auto"/>
        <w:ind w:right="233"/>
        <w:rPr>
          <w:rFonts w:ascii="Verdana" w:hAnsi="Verdana" w:cs="Tahoma"/>
          <w:b/>
          <w:color w:val="231F20"/>
          <w:spacing w:val="10"/>
        </w:rPr>
      </w:pPr>
      <w:r w:rsidRPr="00ED5154">
        <w:rPr>
          <w:rFonts w:ascii="Verdana" w:hAnsi="Verdana" w:cs="Tahoma"/>
          <w:color w:val="231F20"/>
          <w:spacing w:val="6"/>
        </w:rPr>
        <w:t>Net</w:t>
      </w:r>
      <w:r w:rsidRPr="00ED5154">
        <w:rPr>
          <w:rFonts w:ascii="Verdana" w:hAnsi="Verdana" w:cs="Tahoma"/>
          <w:color w:val="231F20"/>
          <w:spacing w:val="22"/>
        </w:rPr>
        <w:t xml:space="preserve"> </w:t>
      </w:r>
      <w:r w:rsidRPr="00ED5154">
        <w:rPr>
          <w:rFonts w:ascii="Verdana" w:hAnsi="Verdana" w:cs="Tahoma"/>
          <w:color w:val="231F20"/>
          <w:spacing w:val="9"/>
        </w:rPr>
        <w:t>conditioned</w:t>
      </w:r>
      <w:r w:rsidRPr="00ED5154">
        <w:rPr>
          <w:rFonts w:ascii="Verdana" w:hAnsi="Verdana" w:cs="Tahoma"/>
          <w:color w:val="231F20"/>
          <w:spacing w:val="22"/>
        </w:rPr>
        <w:t xml:space="preserve"> </w:t>
      </w:r>
      <w:r w:rsidRPr="00ED5154">
        <w:rPr>
          <w:rFonts w:ascii="Verdana" w:hAnsi="Verdana" w:cs="Tahoma"/>
          <w:color w:val="231F20"/>
          <w:spacing w:val="8"/>
        </w:rPr>
        <w:t>full-time</w:t>
      </w:r>
      <w:r w:rsidRPr="00ED5154">
        <w:rPr>
          <w:rFonts w:ascii="Verdana" w:hAnsi="Verdana" w:cs="Tahoma"/>
          <w:color w:val="231F20"/>
          <w:spacing w:val="22"/>
        </w:rPr>
        <w:t xml:space="preserve"> </w:t>
      </w:r>
      <w:r w:rsidRPr="00ED5154">
        <w:rPr>
          <w:rFonts w:ascii="Verdana" w:hAnsi="Verdana" w:cs="Tahoma"/>
          <w:color w:val="231F20"/>
          <w:spacing w:val="8"/>
        </w:rPr>
        <w:t>working</w:t>
      </w:r>
      <w:r w:rsidRPr="00ED5154">
        <w:rPr>
          <w:rFonts w:ascii="Verdana" w:hAnsi="Verdana" w:cs="Tahoma"/>
          <w:color w:val="231F20"/>
          <w:spacing w:val="22"/>
        </w:rPr>
        <w:t xml:space="preserve"> </w:t>
      </w:r>
      <w:r w:rsidRPr="00ED5154">
        <w:rPr>
          <w:rFonts w:ascii="Verdana" w:hAnsi="Verdana" w:cs="Tahoma"/>
          <w:color w:val="231F20"/>
          <w:spacing w:val="8"/>
        </w:rPr>
        <w:t>hours</w:t>
      </w:r>
      <w:r w:rsidRPr="00ED5154">
        <w:rPr>
          <w:rFonts w:ascii="Verdana" w:hAnsi="Verdana" w:cs="Tahoma"/>
          <w:color w:val="231F20"/>
          <w:spacing w:val="22"/>
        </w:rPr>
        <w:t xml:space="preserve"> </w:t>
      </w:r>
      <w:r w:rsidRPr="00ED5154">
        <w:rPr>
          <w:rFonts w:ascii="Verdana" w:hAnsi="Verdana" w:cs="Tahoma"/>
          <w:color w:val="231F20"/>
          <w:spacing w:val="6"/>
        </w:rPr>
        <w:t>for</w:t>
      </w:r>
      <w:r w:rsidRPr="00ED5154">
        <w:rPr>
          <w:rFonts w:ascii="Verdana" w:hAnsi="Verdana" w:cs="Tahoma"/>
          <w:color w:val="231F20"/>
          <w:spacing w:val="22"/>
        </w:rPr>
        <w:t xml:space="preserve"> </w:t>
      </w:r>
      <w:r w:rsidRPr="00ED5154">
        <w:rPr>
          <w:rFonts w:ascii="Verdana" w:hAnsi="Verdana" w:cs="Tahoma"/>
          <w:color w:val="231F20"/>
          <w:spacing w:val="7"/>
        </w:rPr>
        <w:t>staff</w:t>
      </w:r>
      <w:r w:rsidRPr="00ED5154">
        <w:rPr>
          <w:rFonts w:ascii="Verdana" w:hAnsi="Verdana" w:cs="Tahoma"/>
          <w:color w:val="231F20"/>
          <w:spacing w:val="22"/>
        </w:rPr>
        <w:t xml:space="preserve"> </w:t>
      </w:r>
      <w:r w:rsidRPr="00ED5154">
        <w:rPr>
          <w:rFonts w:ascii="Verdana" w:hAnsi="Verdana" w:cs="Tahoma"/>
          <w:color w:val="231F20"/>
          <w:spacing w:val="5"/>
        </w:rPr>
        <w:t>of</w:t>
      </w:r>
      <w:r w:rsidRPr="00ED5154">
        <w:rPr>
          <w:rFonts w:ascii="Verdana" w:hAnsi="Verdana" w:cs="Tahoma"/>
          <w:color w:val="231F20"/>
          <w:spacing w:val="22"/>
        </w:rPr>
        <w:t xml:space="preserve"> </w:t>
      </w:r>
      <w:r w:rsidRPr="00ED5154">
        <w:rPr>
          <w:rFonts w:ascii="Verdana" w:hAnsi="Verdana" w:cs="Tahoma"/>
          <w:color w:val="231F20"/>
          <w:spacing w:val="6"/>
        </w:rPr>
        <w:t>the</w:t>
      </w:r>
      <w:r w:rsidRPr="00ED5154">
        <w:rPr>
          <w:rFonts w:ascii="Verdana" w:hAnsi="Verdana" w:cs="Tahoma"/>
          <w:color w:val="231F20"/>
          <w:spacing w:val="22"/>
        </w:rPr>
        <w:t xml:space="preserve"> </w:t>
      </w:r>
      <w:r w:rsidRPr="00ED5154">
        <w:rPr>
          <w:rFonts w:ascii="Verdana" w:hAnsi="Verdana" w:cs="Tahoma"/>
          <w:color w:val="231F20"/>
          <w:spacing w:val="8"/>
        </w:rPr>
        <w:t>House</w:t>
      </w:r>
      <w:r w:rsidRPr="00ED5154">
        <w:rPr>
          <w:rFonts w:ascii="Verdana" w:hAnsi="Verdana" w:cs="Tahoma"/>
          <w:color w:val="231F20"/>
          <w:spacing w:val="22"/>
        </w:rPr>
        <w:t xml:space="preserve"> </w:t>
      </w:r>
      <w:r w:rsidRPr="00ED5154">
        <w:rPr>
          <w:rFonts w:ascii="Verdana" w:hAnsi="Verdana" w:cs="Tahoma"/>
          <w:color w:val="231F20"/>
          <w:spacing w:val="5"/>
        </w:rPr>
        <w:t>are</w:t>
      </w:r>
      <w:r w:rsidRPr="00ED5154">
        <w:rPr>
          <w:rFonts w:ascii="Verdana" w:hAnsi="Verdana" w:cs="Tahoma"/>
          <w:color w:val="231F20"/>
          <w:spacing w:val="22"/>
        </w:rPr>
        <w:t xml:space="preserve"> </w:t>
      </w:r>
      <w:r w:rsidRPr="00ED5154">
        <w:rPr>
          <w:rFonts w:ascii="Verdana" w:hAnsi="Verdana" w:cs="Tahoma"/>
          <w:color w:val="231F20"/>
          <w:spacing w:val="8"/>
        </w:rPr>
        <w:t>usually</w:t>
      </w:r>
      <w:r w:rsidRPr="00ED5154">
        <w:rPr>
          <w:rFonts w:ascii="Verdana" w:hAnsi="Verdana" w:cs="Tahoma"/>
          <w:color w:val="231F20"/>
          <w:spacing w:val="22"/>
        </w:rPr>
        <w:t xml:space="preserve"> </w:t>
      </w:r>
      <w:r w:rsidRPr="00ED5154">
        <w:rPr>
          <w:rFonts w:ascii="Verdana" w:hAnsi="Verdana" w:cs="Tahoma"/>
          <w:color w:val="231F20"/>
          <w:spacing w:val="5"/>
        </w:rPr>
        <w:t>36</w:t>
      </w:r>
      <w:r w:rsidRPr="00ED5154">
        <w:rPr>
          <w:rFonts w:ascii="Verdana" w:hAnsi="Verdana" w:cs="Tahoma"/>
          <w:color w:val="231F20"/>
          <w:spacing w:val="22"/>
        </w:rPr>
        <w:t xml:space="preserve"> </w:t>
      </w:r>
      <w:r w:rsidRPr="00ED5154">
        <w:rPr>
          <w:rFonts w:ascii="Verdana" w:hAnsi="Verdana" w:cs="Tahoma"/>
          <w:color w:val="231F20"/>
          <w:spacing w:val="6"/>
        </w:rPr>
        <w:t>per</w:t>
      </w:r>
      <w:r w:rsidRPr="00ED5154">
        <w:rPr>
          <w:rFonts w:ascii="Verdana" w:hAnsi="Verdana" w:cs="Tahoma"/>
          <w:color w:val="231F20"/>
          <w:spacing w:val="22"/>
        </w:rPr>
        <w:t xml:space="preserve"> </w:t>
      </w:r>
      <w:r w:rsidRPr="00ED5154">
        <w:rPr>
          <w:rFonts w:ascii="Verdana" w:hAnsi="Verdana" w:cs="Tahoma"/>
          <w:color w:val="231F20"/>
          <w:spacing w:val="8"/>
        </w:rPr>
        <w:t>week.</w:t>
      </w:r>
      <w:r w:rsidRPr="00ED5154">
        <w:rPr>
          <w:rFonts w:ascii="Verdana" w:hAnsi="Verdana" w:cs="Tahoma"/>
          <w:color w:val="231F20"/>
          <w:spacing w:val="22"/>
        </w:rPr>
        <w:t xml:space="preserve"> </w:t>
      </w:r>
      <w:r w:rsidRPr="00ED5154">
        <w:rPr>
          <w:rFonts w:ascii="Verdana" w:hAnsi="Verdana" w:cs="Tahoma"/>
          <w:color w:val="231F20"/>
          <w:spacing w:val="7"/>
        </w:rPr>
        <w:t>This</w:t>
      </w:r>
      <w:r w:rsidRPr="00ED5154">
        <w:rPr>
          <w:rFonts w:ascii="Verdana" w:hAnsi="Verdana" w:cs="Tahoma"/>
          <w:color w:val="231F20"/>
          <w:spacing w:val="22"/>
        </w:rPr>
        <w:t xml:space="preserve"> </w:t>
      </w:r>
      <w:r w:rsidRPr="00ED5154">
        <w:rPr>
          <w:rFonts w:ascii="Verdana" w:hAnsi="Verdana" w:cs="Tahoma"/>
          <w:color w:val="231F20"/>
          <w:spacing w:val="8"/>
        </w:rPr>
        <w:t>excludes</w:t>
      </w:r>
      <w:r w:rsidRPr="00ED5154">
        <w:rPr>
          <w:rFonts w:ascii="Verdana" w:hAnsi="Verdana" w:cs="Tahoma"/>
          <w:color w:val="231F20"/>
          <w:spacing w:val="22"/>
        </w:rPr>
        <w:t xml:space="preserve"> </w:t>
      </w:r>
      <w:r w:rsidRPr="00ED5154">
        <w:rPr>
          <w:rFonts w:ascii="Verdana" w:hAnsi="Verdana" w:cs="Tahoma"/>
          <w:color w:val="231F20"/>
          <w:spacing w:val="10"/>
        </w:rPr>
        <w:t xml:space="preserve">daily </w:t>
      </w:r>
      <w:r w:rsidRPr="00ED5154">
        <w:rPr>
          <w:rFonts w:ascii="Verdana" w:hAnsi="Verdana" w:cs="Tahoma"/>
          <w:color w:val="231F20"/>
          <w:spacing w:val="7"/>
        </w:rPr>
        <w:t xml:space="preserve">meal breaks </w:t>
      </w:r>
      <w:r w:rsidRPr="00ED5154">
        <w:rPr>
          <w:rFonts w:ascii="Verdana" w:hAnsi="Verdana" w:cs="Tahoma"/>
          <w:color w:val="231F20"/>
          <w:spacing w:val="5"/>
        </w:rPr>
        <w:t xml:space="preserve">of </w:t>
      </w:r>
      <w:r w:rsidRPr="00ED5154">
        <w:rPr>
          <w:rFonts w:ascii="Verdana" w:hAnsi="Verdana" w:cs="Tahoma"/>
          <w:color w:val="231F20"/>
          <w:spacing w:val="6"/>
        </w:rPr>
        <w:t xml:space="preserve">one </w:t>
      </w:r>
      <w:r w:rsidRPr="00ED5154">
        <w:rPr>
          <w:rFonts w:ascii="Verdana" w:hAnsi="Verdana" w:cs="Tahoma"/>
          <w:color w:val="231F20"/>
          <w:spacing w:val="4"/>
        </w:rPr>
        <w:t xml:space="preserve">hour. </w:t>
      </w:r>
      <w:r w:rsidRPr="00ED5154">
        <w:rPr>
          <w:rFonts w:ascii="Verdana" w:hAnsi="Verdana" w:cs="Tahoma"/>
          <w:color w:val="231F20"/>
          <w:spacing w:val="6"/>
        </w:rPr>
        <w:t xml:space="preserve">The </w:t>
      </w:r>
      <w:r w:rsidRPr="00ED5154">
        <w:rPr>
          <w:rFonts w:ascii="Verdana" w:hAnsi="Verdana" w:cs="Tahoma"/>
          <w:color w:val="231F20"/>
          <w:spacing w:val="8"/>
        </w:rPr>
        <w:t xml:space="preserve">exact daily times </w:t>
      </w:r>
      <w:r w:rsidRPr="00ED5154">
        <w:rPr>
          <w:rFonts w:ascii="Verdana" w:hAnsi="Verdana" w:cs="Tahoma"/>
          <w:color w:val="231F20"/>
          <w:spacing w:val="5"/>
        </w:rPr>
        <w:t xml:space="preserve">of </w:t>
      </w:r>
      <w:r w:rsidRPr="00ED5154">
        <w:rPr>
          <w:rFonts w:ascii="Verdana" w:hAnsi="Verdana" w:cs="Tahoma"/>
          <w:color w:val="231F20"/>
          <w:spacing w:val="9"/>
        </w:rPr>
        <w:t xml:space="preserve">attendance </w:t>
      </w:r>
      <w:r w:rsidRPr="00ED5154">
        <w:rPr>
          <w:rFonts w:ascii="Verdana" w:hAnsi="Verdana" w:cs="Tahoma"/>
          <w:color w:val="231F20"/>
          <w:spacing w:val="7"/>
        </w:rPr>
        <w:t xml:space="preserve">will </w:t>
      </w:r>
      <w:r w:rsidRPr="00ED5154">
        <w:rPr>
          <w:rFonts w:ascii="Verdana" w:hAnsi="Verdana" w:cs="Tahoma"/>
          <w:color w:val="231F20"/>
          <w:spacing w:val="5"/>
        </w:rPr>
        <w:t xml:space="preserve">be </w:t>
      </w:r>
      <w:r w:rsidRPr="00ED5154">
        <w:rPr>
          <w:rFonts w:ascii="Verdana" w:hAnsi="Verdana" w:cs="Tahoma"/>
          <w:color w:val="231F20"/>
          <w:spacing w:val="7"/>
        </w:rPr>
        <w:t>agreed with line</w:t>
      </w:r>
      <w:r w:rsidRPr="00ED5154">
        <w:rPr>
          <w:rFonts w:ascii="Verdana" w:hAnsi="Verdana" w:cs="Tahoma"/>
          <w:color w:val="231F20"/>
          <w:spacing w:val="36"/>
        </w:rPr>
        <w:t xml:space="preserve"> </w:t>
      </w:r>
      <w:r w:rsidRPr="00ED5154">
        <w:rPr>
          <w:rFonts w:ascii="Verdana" w:hAnsi="Verdana" w:cs="Tahoma"/>
          <w:color w:val="231F20"/>
          <w:spacing w:val="10"/>
        </w:rPr>
        <w:t xml:space="preserve">management. </w:t>
      </w:r>
    </w:p>
    <w:p w14:paraId="35313839" w14:textId="77777777" w:rsidR="006065DC" w:rsidRPr="00ED5154" w:rsidRDefault="006065DC" w:rsidP="006065DC">
      <w:pPr>
        <w:rPr>
          <w:rFonts w:ascii="Verdana" w:hAnsi="Verdana" w:cs="Tahoma"/>
          <w:b/>
          <w:color w:val="231F20"/>
          <w:spacing w:val="10"/>
        </w:rPr>
      </w:pPr>
    </w:p>
    <w:p w14:paraId="3C46AF0F" w14:textId="77777777" w:rsidR="006065DC" w:rsidRPr="00ED5154" w:rsidRDefault="006065DC" w:rsidP="006065DC">
      <w:pPr>
        <w:pStyle w:val="TableParagraph"/>
        <w:rPr>
          <w:rFonts w:ascii="Verdana" w:eastAsia="Frutiger LT Std 45 Light" w:hAnsi="Verdana" w:cs="Tahoma"/>
        </w:rPr>
      </w:pPr>
      <w:r w:rsidRPr="00ED5154">
        <w:rPr>
          <w:rFonts w:ascii="Verdana" w:hAnsi="Verdana" w:cs="Tahoma"/>
          <w:color w:val="231F20"/>
          <w:spacing w:val="6"/>
        </w:rPr>
        <w:t>Net</w:t>
      </w:r>
      <w:r w:rsidRPr="00ED5154">
        <w:rPr>
          <w:rFonts w:ascii="Verdana" w:hAnsi="Verdana" w:cs="Tahoma"/>
          <w:color w:val="231F20"/>
          <w:spacing w:val="22"/>
        </w:rPr>
        <w:t xml:space="preserve"> </w:t>
      </w:r>
      <w:r w:rsidRPr="00ED5154">
        <w:rPr>
          <w:rFonts w:ascii="Verdana" w:hAnsi="Verdana" w:cs="Tahoma"/>
          <w:color w:val="231F20"/>
          <w:spacing w:val="9"/>
        </w:rPr>
        <w:t>conditioned</w:t>
      </w:r>
      <w:r w:rsidRPr="00ED5154">
        <w:rPr>
          <w:rFonts w:ascii="Verdana" w:hAnsi="Verdana" w:cs="Tahoma"/>
          <w:color w:val="231F20"/>
          <w:spacing w:val="22"/>
        </w:rPr>
        <w:t xml:space="preserve"> </w:t>
      </w:r>
      <w:r w:rsidRPr="00ED5154">
        <w:rPr>
          <w:rFonts w:ascii="Verdana" w:hAnsi="Verdana" w:cs="Tahoma"/>
          <w:color w:val="231F20"/>
          <w:spacing w:val="8"/>
        </w:rPr>
        <w:t>full-time</w:t>
      </w:r>
      <w:r w:rsidRPr="00ED5154">
        <w:rPr>
          <w:rFonts w:ascii="Verdana" w:hAnsi="Verdana" w:cs="Tahoma"/>
          <w:color w:val="231F20"/>
          <w:spacing w:val="22"/>
        </w:rPr>
        <w:t xml:space="preserve"> </w:t>
      </w:r>
      <w:r w:rsidRPr="00ED5154">
        <w:rPr>
          <w:rFonts w:ascii="Verdana" w:hAnsi="Verdana" w:cs="Tahoma"/>
          <w:color w:val="231F20"/>
          <w:spacing w:val="8"/>
        </w:rPr>
        <w:t>working</w:t>
      </w:r>
      <w:r w:rsidRPr="00ED5154">
        <w:rPr>
          <w:rFonts w:ascii="Verdana" w:hAnsi="Verdana" w:cs="Tahoma"/>
          <w:color w:val="231F20"/>
          <w:spacing w:val="22"/>
        </w:rPr>
        <w:t xml:space="preserve"> </w:t>
      </w:r>
      <w:r w:rsidRPr="00ED5154">
        <w:rPr>
          <w:rFonts w:ascii="Verdana" w:hAnsi="Verdana" w:cs="Tahoma"/>
          <w:color w:val="231F20"/>
          <w:spacing w:val="8"/>
        </w:rPr>
        <w:t>hours</w:t>
      </w:r>
      <w:r w:rsidRPr="00ED5154">
        <w:rPr>
          <w:rFonts w:ascii="Verdana" w:hAnsi="Verdana" w:cs="Tahoma"/>
          <w:color w:val="231F20"/>
          <w:spacing w:val="22"/>
        </w:rPr>
        <w:t xml:space="preserve"> </w:t>
      </w:r>
      <w:r w:rsidRPr="00ED5154">
        <w:rPr>
          <w:rFonts w:ascii="Verdana" w:hAnsi="Verdana" w:cs="Tahoma"/>
          <w:color w:val="231F20"/>
          <w:spacing w:val="6"/>
        </w:rPr>
        <w:t>for</w:t>
      </w:r>
      <w:r w:rsidRPr="00ED5154">
        <w:rPr>
          <w:rFonts w:ascii="Verdana" w:hAnsi="Verdana" w:cs="Tahoma"/>
          <w:color w:val="231F20"/>
          <w:spacing w:val="22"/>
        </w:rPr>
        <w:t xml:space="preserve"> </w:t>
      </w:r>
      <w:r w:rsidRPr="00ED5154">
        <w:rPr>
          <w:rFonts w:ascii="Verdana" w:hAnsi="Verdana" w:cs="Tahoma"/>
          <w:color w:val="231F20"/>
          <w:spacing w:val="7"/>
        </w:rPr>
        <w:t>staff</w:t>
      </w:r>
      <w:r w:rsidRPr="00ED5154">
        <w:rPr>
          <w:rFonts w:ascii="Verdana" w:hAnsi="Verdana" w:cs="Tahoma"/>
          <w:color w:val="231F20"/>
          <w:spacing w:val="22"/>
        </w:rPr>
        <w:t xml:space="preserve"> </w:t>
      </w:r>
      <w:r w:rsidRPr="00ED5154">
        <w:rPr>
          <w:rFonts w:ascii="Verdana" w:hAnsi="Verdana" w:cs="Tahoma"/>
          <w:color w:val="231F20"/>
          <w:spacing w:val="5"/>
        </w:rPr>
        <w:t>of</w:t>
      </w:r>
      <w:r w:rsidRPr="00ED5154">
        <w:rPr>
          <w:rFonts w:ascii="Verdana" w:hAnsi="Verdana" w:cs="Tahoma"/>
          <w:color w:val="231F20"/>
          <w:spacing w:val="22"/>
        </w:rPr>
        <w:t xml:space="preserve"> </w:t>
      </w:r>
      <w:r w:rsidRPr="00ED5154">
        <w:rPr>
          <w:rFonts w:ascii="Verdana" w:hAnsi="Verdana" w:cs="Tahoma"/>
          <w:color w:val="231F20"/>
          <w:spacing w:val="6"/>
        </w:rPr>
        <w:t>the</w:t>
      </w:r>
      <w:r w:rsidRPr="00ED5154">
        <w:rPr>
          <w:rFonts w:ascii="Verdana" w:hAnsi="Verdana" w:cs="Tahoma"/>
          <w:color w:val="231F20"/>
          <w:spacing w:val="22"/>
        </w:rPr>
        <w:t xml:space="preserve"> </w:t>
      </w:r>
      <w:r w:rsidRPr="00ED5154">
        <w:rPr>
          <w:rFonts w:ascii="Verdana" w:hAnsi="Verdana" w:cs="Tahoma"/>
          <w:color w:val="231F20"/>
          <w:spacing w:val="8"/>
        </w:rPr>
        <w:t>House</w:t>
      </w:r>
      <w:r w:rsidRPr="00ED5154">
        <w:rPr>
          <w:rFonts w:ascii="Verdana" w:hAnsi="Verdana" w:cs="Tahoma"/>
          <w:color w:val="231F20"/>
          <w:spacing w:val="22"/>
        </w:rPr>
        <w:t xml:space="preserve"> </w:t>
      </w:r>
      <w:r w:rsidRPr="00ED5154">
        <w:rPr>
          <w:rFonts w:ascii="Verdana" w:hAnsi="Verdana" w:cs="Tahoma"/>
          <w:color w:val="231F20"/>
          <w:spacing w:val="5"/>
        </w:rPr>
        <w:t>are</w:t>
      </w:r>
      <w:r w:rsidRPr="00ED5154">
        <w:rPr>
          <w:rFonts w:ascii="Verdana" w:hAnsi="Verdana" w:cs="Tahoma"/>
          <w:color w:val="231F20"/>
          <w:spacing w:val="22"/>
        </w:rPr>
        <w:t xml:space="preserve"> </w:t>
      </w:r>
      <w:r w:rsidRPr="00ED5154">
        <w:rPr>
          <w:rFonts w:ascii="Verdana" w:hAnsi="Verdana" w:cs="Tahoma"/>
          <w:color w:val="231F20"/>
          <w:spacing w:val="8"/>
        </w:rPr>
        <w:t>usually</w:t>
      </w:r>
      <w:r w:rsidRPr="00ED5154">
        <w:rPr>
          <w:rFonts w:ascii="Verdana" w:hAnsi="Verdana" w:cs="Tahoma"/>
          <w:color w:val="231F20"/>
          <w:spacing w:val="22"/>
        </w:rPr>
        <w:t xml:space="preserve"> </w:t>
      </w:r>
      <w:r w:rsidRPr="00ED5154">
        <w:rPr>
          <w:rFonts w:ascii="Verdana" w:hAnsi="Verdana" w:cs="Tahoma"/>
          <w:color w:val="231F20"/>
          <w:spacing w:val="5"/>
        </w:rPr>
        <w:t>36</w:t>
      </w:r>
      <w:r w:rsidRPr="00ED5154">
        <w:rPr>
          <w:rFonts w:ascii="Verdana" w:hAnsi="Verdana" w:cs="Tahoma"/>
          <w:color w:val="231F20"/>
          <w:spacing w:val="22"/>
        </w:rPr>
        <w:t xml:space="preserve"> </w:t>
      </w:r>
      <w:r w:rsidRPr="00ED5154">
        <w:rPr>
          <w:rFonts w:ascii="Verdana" w:hAnsi="Verdana" w:cs="Tahoma"/>
          <w:color w:val="231F20"/>
          <w:spacing w:val="6"/>
        </w:rPr>
        <w:t>per</w:t>
      </w:r>
      <w:r w:rsidRPr="00ED5154">
        <w:rPr>
          <w:rFonts w:ascii="Verdana" w:hAnsi="Verdana" w:cs="Tahoma"/>
          <w:color w:val="231F20"/>
          <w:spacing w:val="22"/>
        </w:rPr>
        <w:t xml:space="preserve"> </w:t>
      </w:r>
      <w:r w:rsidRPr="00ED5154">
        <w:rPr>
          <w:rFonts w:ascii="Verdana" w:hAnsi="Verdana" w:cs="Tahoma"/>
          <w:color w:val="231F20"/>
          <w:spacing w:val="8"/>
        </w:rPr>
        <w:t>week,</w:t>
      </w:r>
      <w:r w:rsidRPr="00ED5154">
        <w:rPr>
          <w:rFonts w:ascii="Verdana" w:hAnsi="Verdana" w:cs="Tahoma"/>
          <w:color w:val="231F20"/>
          <w:spacing w:val="22"/>
        </w:rPr>
        <w:t xml:space="preserve"> </w:t>
      </w:r>
      <w:r w:rsidRPr="00ED5154">
        <w:rPr>
          <w:rFonts w:ascii="Verdana" w:hAnsi="Verdana" w:cs="Tahoma"/>
          <w:color w:val="231F20"/>
          <w:spacing w:val="8"/>
        </w:rPr>
        <w:t>excluding</w:t>
      </w:r>
      <w:r w:rsidRPr="00ED5154">
        <w:rPr>
          <w:rFonts w:ascii="Verdana" w:hAnsi="Verdana" w:cs="Tahoma"/>
          <w:color w:val="231F20"/>
          <w:spacing w:val="22"/>
        </w:rPr>
        <w:t xml:space="preserve"> </w:t>
      </w:r>
      <w:r w:rsidRPr="00ED5154">
        <w:rPr>
          <w:rFonts w:ascii="Verdana" w:hAnsi="Verdana" w:cs="Tahoma"/>
          <w:color w:val="231F20"/>
          <w:spacing w:val="10"/>
        </w:rPr>
        <w:t>meal</w:t>
      </w:r>
      <w:r w:rsidRPr="00ED5154">
        <w:rPr>
          <w:rFonts w:ascii="Verdana" w:eastAsia="Frutiger LT Std 45 Light" w:hAnsi="Verdana" w:cs="Tahoma"/>
        </w:rPr>
        <w:t xml:space="preserve"> </w:t>
      </w:r>
      <w:r w:rsidRPr="00ED5154">
        <w:rPr>
          <w:rFonts w:ascii="Verdana" w:hAnsi="Verdana" w:cs="Tahoma"/>
          <w:color w:val="231F20"/>
          <w:spacing w:val="8"/>
        </w:rPr>
        <w:t xml:space="preserve">breaks. </w:t>
      </w:r>
      <w:r w:rsidRPr="00ED5154">
        <w:rPr>
          <w:rFonts w:ascii="Verdana" w:hAnsi="Verdana" w:cs="Tahoma"/>
          <w:color w:val="231F20"/>
          <w:spacing w:val="24"/>
        </w:rPr>
        <w:t xml:space="preserve"> </w:t>
      </w:r>
      <w:r w:rsidRPr="00ED5154">
        <w:rPr>
          <w:rFonts w:ascii="Verdana" w:hAnsi="Verdana" w:cs="Tahoma"/>
          <w:color w:val="231F20"/>
          <w:spacing w:val="7"/>
        </w:rPr>
        <w:t>This</w:t>
      </w:r>
      <w:r w:rsidRPr="00ED5154">
        <w:rPr>
          <w:rFonts w:ascii="Verdana" w:hAnsi="Verdana" w:cs="Tahoma"/>
          <w:color w:val="231F20"/>
          <w:spacing w:val="21"/>
        </w:rPr>
        <w:t xml:space="preserve"> </w:t>
      </w:r>
      <w:r w:rsidRPr="00ED5154">
        <w:rPr>
          <w:rFonts w:ascii="Verdana" w:hAnsi="Verdana" w:cs="Tahoma"/>
          <w:color w:val="231F20"/>
          <w:spacing w:val="9"/>
        </w:rPr>
        <w:t>determines</w:t>
      </w:r>
      <w:r w:rsidRPr="00ED5154">
        <w:rPr>
          <w:rFonts w:ascii="Verdana" w:hAnsi="Verdana" w:cs="Tahoma"/>
          <w:color w:val="231F20"/>
          <w:spacing w:val="21"/>
        </w:rPr>
        <w:t xml:space="preserve"> </w:t>
      </w:r>
      <w:r w:rsidRPr="00ED5154">
        <w:rPr>
          <w:rFonts w:ascii="Verdana" w:hAnsi="Verdana" w:cs="Tahoma"/>
          <w:color w:val="231F20"/>
          <w:spacing w:val="6"/>
        </w:rPr>
        <w:t>the</w:t>
      </w:r>
      <w:r w:rsidRPr="00ED5154">
        <w:rPr>
          <w:rFonts w:ascii="Verdana" w:hAnsi="Verdana" w:cs="Tahoma"/>
          <w:color w:val="231F20"/>
          <w:spacing w:val="21"/>
        </w:rPr>
        <w:t xml:space="preserve"> </w:t>
      </w:r>
      <w:r w:rsidRPr="00ED5154">
        <w:rPr>
          <w:rFonts w:ascii="Verdana" w:hAnsi="Verdana" w:cs="Tahoma"/>
          <w:color w:val="231F20"/>
          <w:spacing w:val="8"/>
        </w:rPr>
        <w:t>basis</w:t>
      </w:r>
      <w:r w:rsidRPr="00ED5154">
        <w:rPr>
          <w:rFonts w:ascii="Verdana" w:hAnsi="Verdana" w:cs="Tahoma"/>
          <w:color w:val="231F20"/>
          <w:spacing w:val="21"/>
        </w:rPr>
        <w:t xml:space="preserve"> </w:t>
      </w:r>
      <w:r w:rsidRPr="00ED5154">
        <w:rPr>
          <w:rFonts w:ascii="Verdana" w:hAnsi="Verdana" w:cs="Tahoma"/>
          <w:color w:val="231F20"/>
          <w:spacing w:val="5"/>
        </w:rPr>
        <w:t>on</w:t>
      </w:r>
      <w:r w:rsidRPr="00ED5154">
        <w:rPr>
          <w:rFonts w:ascii="Verdana" w:hAnsi="Verdana" w:cs="Tahoma"/>
          <w:color w:val="231F20"/>
          <w:spacing w:val="21"/>
        </w:rPr>
        <w:t xml:space="preserve"> </w:t>
      </w:r>
      <w:r w:rsidRPr="00ED5154">
        <w:rPr>
          <w:rFonts w:ascii="Verdana" w:hAnsi="Verdana" w:cs="Tahoma"/>
          <w:color w:val="231F20"/>
          <w:spacing w:val="8"/>
        </w:rPr>
        <w:t>which</w:t>
      </w:r>
      <w:r w:rsidRPr="00ED5154">
        <w:rPr>
          <w:rFonts w:ascii="Verdana" w:hAnsi="Verdana" w:cs="Tahoma"/>
          <w:color w:val="231F20"/>
          <w:spacing w:val="21"/>
        </w:rPr>
        <w:t xml:space="preserve"> </w:t>
      </w:r>
      <w:r w:rsidRPr="00ED5154">
        <w:rPr>
          <w:rFonts w:ascii="Verdana" w:hAnsi="Verdana" w:cs="Tahoma"/>
          <w:color w:val="231F20"/>
          <w:spacing w:val="5"/>
        </w:rPr>
        <w:t>we</w:t>
      </w:r>
      <w:r w:rsidRPr="00ED5154">
        <w:rPr>
          <w:rFonts w:ascii="Verdana" w:hAnsi="Verdana" w:cs="Tahoma"/>
          <w:color w:val="231F20"/>
          <w:spacing w:val="21"/>
        </w:rPr>
        <w:t xml:space="preserve"> </w:t>
      </w:r>
      <w:r w:rsidRPr="00ED5154">
        <w:rPr>
          <w:rFonts w:ascii="Verdana" w:hAnsi="Verdana" w:cs="Tahoma"/>
          <w:color w:val="231F20"/>
          <w:spacing w:val="7"/>
        </w:rPr>
        <w:t>will</w:t>
      </w:r>
      <w:r w:rsidRPr="00ED5154">
        <w:rPr>
          <w:rFonts w:ascii="Verdana" w:hAnsi="Verdana" w:cs="Tahoma"/>
          <w:color w:val="231F20"/>
          <w:spacing w:val="21"/>
        </w:rPr>
        <w:t xml:space="preserve"> </w:t>
      </w:r>
      <w:r w:rsidRPr="00ED5154">
        <w:rPr>
          <w:rFonts w:ascii="Verdana" w:hAnsi="Verdana" w:cs="Tahoma"/>
          <w:color w:val="231F20"/>
          <w:spacing w:val="8"/>
        </w:rPr>
        <w:t>calculate</w:t>
      </w:r>
      <w:r w:rsidRPr="00ED5154">
        <w:rPr>
          <w:rFonts w:ascii="Verdana" w:hAnsi="Verdana" w:cs="Tahoma"/>
          <w:color w:val="231F20"/>
          <w:spacing w:val="21"/>
        </w:rPr>
        <w:t xml:space="preserve"> </w:t>
      </w:r>
      <w:r w:rsidRPr="00ED5154">
        <w:rPr>
          <w:rFonts w:ascii="Verdana" w:hAnsi="Verdana" w:cs="Tahoma"/>
          <w:color w:val="231F20"/>
          <w:spacing w:val="6"/>
        </w:rPr>
        <w:t>any</w:t>
      </w:r>
      <w:r w:rsidRPr="00ED5154">
        <w:rPr>
          <w:rFonts w:ascii="Verdana" w:hAnsi="Verdana" w:cs="Tahoma"/>
          <w:color w:val="231F20"/>
          <w:spacing w:val="21"/>
        </w:rPr>
        <w:t xml:space="preserve"> </w:t>
      </w:r>
      <w:r w:rsidRPr="00ED5154">
        <w:rPr>
          <w:rFonts w:ascii="Verdana" w:hAnsi="Verdana" w:cs="Tahoma"/>
          <w:color w:val="231F20"/>
          <w:spacing w:val="5"/>
        </w:rPr>
        <w:t>pro</w:t>
      </w:r>
      <w:r w:rsidRPr="00ED5154">
        <w:rPr>
          <w:rFonts w:ascii="Verdana" w:hAnsi="Verdana" w:cs="Tahoma"/>
          <w:color w:val="231F20"/>
          <w:spacing w:val="21"/>
        </w:rPr>
        <w:t xml:space="preserve"> </w:t>
      </w:r>
      <w:r w:rsidRPr="00ED5154">
        <w:rPr>
          <w:rFonts w:ascii="Verdana" w:hAnsi="Verdana" w:cs="Tahoma"/>
          <w:color w:val="231F20"/>
          <w:spacing w:val="7"/>
        </w:rPr>
        <w:t>rata</w:t>
      </w:r>
      <w:r w:rsidRPr="00ED5154">
        <w:rPr>
          <w:rFonts w:ascii="Verdana" w:hAnsi="Verdana" w:cs="Tahoma"/>
          <w:color w:val="231F20"/>
          <w:spacing w:val="21"/>
        </w:rPr>
        <w:t xml:space="preserve"> </w:t>
      </w:r>
      <w:r w:rsidRPr="00ED5154">
        <w:rPr>
          <w:rFonts w:ascii="Verdana" w:hAnsi="Verdana" w:cs="Tahoma"/>
          <w:color w:val="231F20"/>
          <w:spacing w:val="9"/>
        </w:rPr>
        <w:t>entitlements</w:t>
      </w:r>
      <w:r w:rsidRPr="00ED5154">
        <w:rPr>
          <w:rFonts w:ascii="Verdana" w:hAnsi="Verdana" w:cs="Tahoma"/>
          <w:color w:val="231F20"/>
          <w:spacing w:val="21"/>
        </w:rPr>
        <w:t xml:space="preserve"> </w:t>
      </w:r>
      <w:r w:rsidRPr="00ED5154">
        <w:rPr>
          <w:rFonts w:ascii="Verdana" w:hAnsi="Verdana" w:cs="Tahoma"/>
          <w:color w:val="231F20"/>
          <w:spacing w:val="8"/>
        </w:rPr>
        <w:t>(e.g.</w:t>
      </w:r>
      <w:r w:rsidRPr="00ED5154">
        <w:rPr>
          <w:rFonts w:ascii="Verdana" w:hAnsi="Verdana" w:cs="Tahoma"/>
          <w:color w:val="231F20"/>
          <w:spacing w:val="21"/>
        </w:rPr>
        <w:t xml:space="preserve"> </w:t>
      </w:r>
      <w:r w:rsidRPr="00ED5154">
        <w:rPr>
          <w:rFonts w:ascii="Verdana" w:hAnsi="Verdana" w:cs="Tahoma"/>
          <w:color w:val="231F20"/>
          <w:spacing w:val="8"/>
        </w:rPr>
        <w:t>annual</w:t>
      </w:r>
      <w:r w:rsidRPr="00ED5154">
        <w:rPr>
          <w:rFonts w:ascii="Verdana" w:hAnsi="Verdana" w:cs="Tahoma"/>
          <w:color w:val="231F20"/>
          <w:spacing w:val="21"/>
        </w:rPr>
        <w:t xml:space="preserve"> </w:t>
      </w:r>
      <w:r w:rsidRPr="00ED5154">
        <w:rPr>
          <w:rFonts w:ascii="Verdana" w:hAnsi="Verdana" w:cs="Tahoma"/>
          <w:color w:val="231F20"/>
          <w:spacing w:val="10"/>
        </w:rPr>
        <w:t>leave).</w:t>
      </w:r>
    </w:p>
    <w:p w14:paraId="7EB6AFCE" w14:textId="77777777" w:rsidR="006065DC" w:rsidRPr="00ED5154" w:rsidRDefault="006065DC" w:rsidP="006065DC">
      <w:pPr>
        <w:pStyle w:val="TableParagraph"/>
        <w:spacing w:before="6"/>
        <w:rPr>
          <w:rFonts w:ascii="Verdana" w:eastAsia="Times New Roman" w:hAnsi="Verdana" w:cs="Tahoma"/>
        </w:rPr>
      </w:pPr>
    </w:p>
    <w:p w14:paraId="41837E7A" w14:textId="77777777" w:rsidR="006065DC" w:rsidRPr="00ED5154" w:rsidRDefault="006065DC" w:rsidP="006065DC">
      <w:pPr>
        <w:pStyle w:val="TableParagraph"/>
        <w:rPr>
          <w:rFonts w:ascii="Verdana" w:eastAsia="Frutiger LT Std 45 Light" w:hAnsi="Verdana" w:cs="Tahoma"/>
        </w:rPr>
      </w:pPr>
      <w:r w:rsidRPr="00ED5154">
        <w:rPr>
          <w:rFonts w:ascii="Verdana" w:hAnsi="Verdana" w:cs="Tahoma"/>
          <w:b/>
          <w:color w:val="231F20"/>
          <w:spacing w:val="6"/>
        </w:rPr>
        <w:t xml:space="preserve">For </w:t>
      </w:r>
      <w:r w:rsidRPr="00ED5154">
        <w:rPr>
          <w:rFonts w:ascii="Verdana" w:hAnsi="Verdana" w:cs="Tahoma"/>
          <w:b/>
          <w:color w:val="231F20"/>
          <w:spacing w:val="8"/>
        </w:rPr>
        <w:t>further</w:t>
      </w:r>
      <w:r w:rsidRPr="00ED5154">
        <w:rPr>
          <w:rFonts w:ascii="Verdana" w:hAnsi="Verdana" w:cs="Tahoma"/>
          <w:b/>
          <w:color w:val="231F20"/>
          <w:spacing w:val="40"/>
        </w:rPr>
        <w:t xml:space="preserve"> </w:t>
      </w:r>
      <w:r w:rsidRPr="00ED5154">
        <w:rPr>
          <w:rFonts w:ascii="Verdana" w:hAnsi="Verdana" w:cs="Tahoma"/>
          <w:b/>
          <w:color w:val="231F20"/>
          <w:spacing w:val="10"/>
        </w:rPr>
        <w:t>information:</w:t>
      </w:r>
    </w:p>
    <w:p w14:paraId="6C97E5E9" w14:textId="77777777" w:rsidR="006065DC" w:rsidRPr="00ED5154" w:rsidRDefault="006065DC" w:rsidP="006065DC">
      <w:pPr>
        <w:pStyle w:val="TableParagraph"/>
        <w:spacing w:before="2"/>
        <w:rPr>
          <w:rFonts w:ascii="Verdana" w:hAnsi="Verdana" w:cs="Tahoma"/>
          <w:b/>
          <w:color w:val="016836"/>
          <w:spacing w:val="5"/>
        </w:rPr>
      </w:pPr>
      <w:r w:rsidRPr="00ED5154">
        <w:rPr>
          <w:rFonts w:ascii="Verdana" w:hAnsi="Verdana" w:cs="Tahoma"/>
          <w:color w:val="231F20"/>
          <w:spacing w:val="5"/>
        </w:rPr>
        <w:t xml:space="preserve">Candidates should </w:t>
      </w:r>
      <w:r w:rsidRPr="00ED5154">
        <w:rPr>
          <w:rFonts w:ascii="Verdana" w:hAnsi="Verdana" w:cs="Tahoma"/>
          <w:color w:val="231F20"/>
          <w:spacing w:val="4"/>
        </w:rPr>
        <w:t xml:space="preserve">refer </w:t>
      </w:r>
      <w:r w:rsidRPr="00ED5154">
        <w:rPr>
          <w:rFonts w:ascii="Verdana" w:hAnsi="Verdana" w:cs="Tahoma"/>
          <w:color w:val="231F20"/>
          <w:spacing w:val="3"/>
        </w:rPr>
        <w:t xml:space="preserve">to </w:t>
      </w:r>
      <w:r w:rsidRPr="00ED5154">
        <w:rPr>
          <w:rFonts w:ascii="Verdana" w:hAnsi="Verdana" w:cs="Tahoma"/>
          <w:color w:val="231F20"/>
          <w:spacing w:val="4"/>
        </w:rPr>
        <w:t xml:space="preserve">the House </w:t>
      </w:r>
      <w:r w:rsidRPr="00ED5154">
        <w:rPr>
          <w:rFonts w:ascii="Verdana" w:hAnsi="Verdana" w:cs="Tahoma"/>
          <w:color w:val="231F20"/>
          <w:spacing w:val="3"/>
        </w:rPr>
        <w:t xml:space="preserve">of </w:t>
      </w:r>
      <w:r w:rsidRPr="00ED5154">
        <w:rPr>
          <w:rFonts w:ascii="Verdana" w:hAnsi="Verdana" w:cs="Tahoma"/>
          <w:color w:val="231F20"/>
          <w:spacing w:val="5"/>
        </w:rPr>
        <w:t xml:space="preserve">Commons </w:t>
      </w:r>
      <w:r w:rsidRPr="00ED5154">
        <w:rPr>
          <w:rFonts w:ascii="Verdana" w:hAnsi="Verdana" w:cs="Tahoma"/>
          <w:color w:val="231F20"/>
          <w:spacing w:val="4"/>
        </w:rPr>
        <w:t xml:space="preserve">careers </w:t>
      </w:r>
      <w:r w:rsidRPr="00ED5154">
        <w:rPr>
          <w:rFonts w:ascii="Verdana" w:hAnsi="Verdana" w:cs="Tahoma"/>
          <w:color w:val="231F20"/>
          <w:spacing w:val="5"/>
        </w:rPr>
        <w:t xml:space="preserve">website </w:t>
      </w:r>
      <w:hyperlink r:id="rId21" w:history="1">
        <w:r w:rsidRPr="00ED5154">
          <w:rPr>
            <w:rStyle w:val="Hyperlink"/>
            <w:rFonts w:ascii="Verdana" w:hAnsi="Verdana" w:cs="Tahoma"/>
            <w:spacing w:val="5"/>
          </w:rPr>
          <w:t>https://www.parliament.uk/about/working/jobs/</w:t>
        </w:r>
      </w:hyperlink>
      <w:r w:rsidRPr="00ED5154">
        <w:rPr>
          <w:rFonts w:ascii="Verdana" w:hAnsi="Verdana" w:cs="Tahoma"/>
          <w:color w:val="231F20"/>
          <w:spacing w:val="5"/>
        </w:rPr>
        <w:t xml:space="preserve"> </w:t>
      </w:r>
      <w:r w:rsidRPr="00ED5154">
        <w:rPr>
          <w:rFonts w:ascii="Verdana" w:hAnsi="Verdana" w:cs="Tahoma"/>
          <w:color w:val="231F20"/>
          <w:spacing w:val="3"/>
        </w:rPr>
        <w:t xml:space="preserve">or contact </w:t>
      </w:r>
      <w:hyperlink r:id="rId22" w:history="1">
        <w:r w:rsidRPr="00ED5154">
          <w:rPr>
            <w:rStyle w:val="Hyperlink"/>
            <w:rFonts w:ascii="Verdana" w:eastAsia="VAG Rounded Std Thin" w:hAnsi="Verdana" w:cs="Tahoma"/>
            <w:b/>
          </w:rPr>
          <w:t>Recruitment@parliament.uk</w:t>
        </w:r>
      </w:hyperlink>
      <w:r w:rsidRPr="00ED5154">
        <w:rPr>
          <w:rFonts w:ascii="Verdana" w:eastAsia="VAG Rounded Std Thin" w:hAnsi="Verdana" w:cs="Tahoma"/>
          <w:b/>
        </w:rPr>
        <w:t xml:space="preserve"> </w:t>
      </w:r>
      <w:r w:rsidRPr="00ED5154">
        <w:rPr>
          <w:rFonts w:ascii="Verdana" w:eastAsia="VAG Rounded Std Thin" w:hAnsi="Verdana" w:cs="Tahoma"/>
        </w:rPr>
        <w:t xml:space="preserve">or 020 7219 6011. </w:t>
      </w:r>
    </w:p>
    <w:p w14:paraId="1A5C0273" w14:textId="77777777" w:rsidR="006065DC" w:rsidRPr="00ED5154" w:rsidRDefault="006065DC" w:rsidP="006065DC">
      <w:pPr>
        <w:pStyle w:val="TableParagraph"/>
        <w:spacing w:before="2"/>
        <w:rPr>
          <w:rFonts w:ascii="Verdana" w:hAnsi="Verdana" w:cs="Tahoma"/>
          <w:b/>
          <w:color w:val="016836"/>
          <w:spacing w:val="5"/>
        </w:rPr>
      </w:pPr>
    </w:p>
    <w:p w14:paraId="56D6B158" w14:textId="77777777" w:rsidR="006065DC" w:rsidRPr="00ED5154" w:rsidRDefault="006065DC" w:rsidP="006065DC">
      <w:pPr>
        <w:pStyle w:val="TableParagraph"/>
        <w:spacing w:before="2"/>
        <w:rPr>
          <w:rFonts w:ascii="Verdana" w:hAnsi="Verdana" w:cs="Tahoma"/>
          <w:b/>
          <w:color w:val="016836"/>
          <w:spacing w:val="5"/>
        </w:rPr>
      </w:pPr>
      <w:r w:rsidRPr="00ED5154">
        <w:rPr>
          <w:rFonts w:ascii="Verdana" w:eastAsia="VAG Rounded Std Thin" w:hAnsi="Verdana" w:cs="Tahoma"/>
          <w:b/>
        </w:rPr>
        <w:t>Application and selection process</w:t>
      </w:r>
    </w:p>
    <w:p w14:paraId="055E6652" w14:textId="77777777" w:rsidR="000423B1" w:rsidRPr="00ED5154" w:rsidRDefault="006065DC" w:rsidP="006065DC">
      <w:pPr>
        <w:pStyle w:val="TableParagraph"/>
        <w:spacing w:before="6"/>
        <w:rPr>
          <w:rFonts w:ascii="Verdana" w:eastAsia="Times New Roman" w:hAnsi="Verdana" w:cs="Tahoma"/>
        </w:rPr>
      </w:pPr>
      <w:r w:rsidRPr="00ED5154">
        <w:rPr>
          <w:rFonts w:ascii="Verdana" w:eastAsia="VAG Rounded Std Thin" w:hAnsi="Verdana" w:cs="Tahoma"/>
        </w:rPr>
        <w:t>We will conduct a sift based on the criteria set out in the skills and experience section and successful candidates will be invited to attend a competency-based interview.</w:t>
      </w:r>
    </w:p>
    <w:p w14:paraId="11881A1B" w14:textId="77777777" w:rsidR="000423B1" w:rsidRPr="00ED5154" w:rsidRDefault="000423B1" w:rsidP="000423B1">
      <w:pPr>
        <w:pStyle w:val="TableParagraph"/>
        <w:ind w:left="70"/>
        <w:rPr>
          <w:rFonts w:ascii="Verdana" w:hAnsi="Verdana" w:cs="Tahoma"/>
          <w:b/>
          <w:color w:val="231F20"/>
          <w:spacing w:val="6"/>
        </w:rPr>
      </w:pPr>
    </w:p>
    <w:p w14:paraId="2D5E27C5" w14:textId="77777777" w:rsidR="000423B1" w:rsidRPr="00ED5154" w:rsidRDefault="000423B1" w:rsidP="000423B1">
      <w:pPr>
        <w:rPr>
          <w:rFonts w:ascii="Verdana" w:hAnsi="Verdana" w:cs="Tahoma"/>
          <w:b/>
          <w:color w:val="231F20"/>
          <w:spacing w:val="9"/>
        </w:rPr>
      </w:pPr>
      <w:r w:rsidRPr="00ED5154">
        <w:rPr>
          <w:rFonts w:ascii="Verdana" w:hAnsi="Verdana" w:cs="Tahoma"/>
          <w:b/>
          <w:color w:val="231F20"/>
          <w:spacing w:val="9"/>
        </w:rPr>
        <w:t>Key responsibilities</w:t>
      </w:r>
    </w:p>
    <w:p w14:paraId="10287F9E" w14:textId="77777777" w:rsidR="000423B1" w:rsidRPr="00ED5154" w:rsidRDefault="000423B1" w:rsidP="000423B1">
      <w:pPr>
        <w:rPr>
          <w:rFonts w:ascii="Verdana" w:hAnsi="Verdana" w:cs="Tahoma"/>
          <w:b/>
          <w:color w:val="231F20"/>
          <w:spacing w:val="10"/>
        </w:rPr>
      </w:pPr>
    </w:p>
    <w:p w14:paraId="7CB49C13"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 xml:space="preserve">Identify where PSTs advice and support can help deliver </w:t>
      </w:r>
      <w:r w:rsidR="00ED5154" w:rsidRPr="00ED5154">
        <w:rPr>
          <w:rFonts w:ascii="Verdana" w:hAnsi="Verdana" w:cs="Tahoma"/>
          <w:spacing w:val="9"/>
        </w:rPr>
        <w:t>allocated key stakeholder’s</w:t>
      </w:r>
      <w:r w:rsidRPr="00ED5154">
        <w:rPr>
          <w:rFonts w:ascii="Verdana" w:hAnsi="Verdana" w:cs="Tahoma"/>
          <w:spacing w:val="9"/>
        </w:rPr>
        <w:t xml:space="preserve"> objectives and priorities;</w:t>
      </w:r>
    </w:p>
    <w:p w14:paraId="37D47047"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 xml:space="preserve">Ensure the needs of </w:t>
      </w:r>
      <w:r w:rsidR="00ED5154" w:rsidRPr="00ED5154">
        <w:rPr>
          <w:rFonts w:ascii="Verdana" w:hAnsi="Verdana" w:cs="Tahoma"/>
          <w:spacing w:val="9"/>
        </w:rPr>
        <w:t>key stakeholders</w:t>
      </w:r>
      <w:r w:rsidRPr="00ED5154">
        <w:rPr>
          <w:rFonts w:ascii="Verdana" w:hAnsi="Verdana" w:cs="Tahoma"/>
          <w:spacing w:val="9"/>
        </w:rPr>
        <w:t xml:space="preserve"> are reflected in the services offered by PST, and represent</w:t>
      </w:r>
      <w:r w:rsidR="00ED5154" w:rsidRPr="00ED5154">
        <w:rPr>
          <w:rFonts w:ascii="Verdana" w:hAnsi="Verdana" w:cs="Tahoma"/>
          <w:spacing w:val="9"/>
        </w:rPr>
        <w:t xml:space="preserve"> their</w:t>
      </w:r>
      <w:r w:rsidRPr="00ED5154">
        <w:rPr>
          <w:rFonts w:ascii="Verdana" w:hAnsi="Verdana" w:cs="Tahoma"/>
          <w:spacing w:val="9"/>
        </w:rPr>
        <w:t xml:space="preserve"> views and interests when working with PST colleagues; </w:t>
      </w:r>
    </w:p>
    <w:p w14:paraId="6BE41281"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 xml:space="preserve">Identify safety risk management issues and trends for incorporation into </w:t>
      </w:r>
      <w:r w:rsidR="00ED5154" w:rsidRPr="00ED5154">
        <w:rPr>
          <w:rFonts w:ascii="Verdana" w:hAnsi="Verdana" w:cs="Tahoma"/>
          <w:spacing w:val="9"/>
        </w:rPr>
        <w:t xml:space="preserve">key stakeholder’s </w:t>
      </w:r>
      <w:r w:rsidRPr="00ED5154">
        <w:rPr>
          <w:rFonts w:ascii="Verdana" w:hAnsi="Verdana" w:cs="Tahoma"/>
          <w:spacing w:val="9"/>
        </w:rPr>
        <w:t>business plans and business strategy;</w:t>
      </w:r>
    </w:p>
    <w:p w14:paraId="27A6E057"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 xml:space="preserve">Advise and guide </w:t>
      </w:r>
      <w:r w:rsidR="00ED5154" w:rsidRPr="00ED5154">
        <w:rPr>
          <w:rFonts w:ascii="Verdana" w:hAnsi="Verdana" w:cs="Tahoma"/>
          <w:spacing w:val="9"/>
        </w:rPr>
        <w:t>line</w:t>
      </w:r>
      <w:r w:rsidRPr="00ED5154">
        <w:rPr>
          <w:rFonts w:ascii="Verdana" w:hAnsi="Verdana" w:cs="Tahoma"/>
          <w:spacing w:val="9"/>
        </w:rPr>
        <w:t xml:space="preserve"> managers to develop and deliver innovative health and safety solutions to manage risks and comply with internal policies, processes and procedures, including accident investigations;  </w:t>
      </w:r>
    </w:p>
    <w:p w14:paraId="47F93EA6"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Coach managers, staff, safety coordinators and risk assessors to develop the skills and knowledge so that they are better equipped to be self-reliant in health and safety risk management;</w:t>
      </w:r>
    </w:p>
    <w:p w14:paraId="3FE5465D" w14:textId="77777777" w:rsidR="00ED5154" w:rsidRPr="00ED5154" w:rsidRDefault="009E0A66" w:rsidP="006065DC">
      <w:pPr>
        <w:pStyle w:val="ListParagraph"/>
        <w:numPr>
          <w:ilvl w:val="0"/>
          <w:numId w:val="9"/>
        </w:numPr>
        <w:jc w:val="both"/>
        <w:rPr>
          <w:rFonts w:ascii="Verdana" w:hAnsi="Verdana" w:cs="Tahoma"/>
          <w:spacing w:val="9"/>
        </w:rPr>
      </w:pPr>
      <w:r>
        <w:rPr>
          <w:rFonts w:ascii="Verdana" w:hAnsi="Verdana" w:cs="Tahoma"/>
          <w:spacing w:val="9"/>
        </w:rPr>
        <w:t xml:space="preserve">Deliver safety training </w:t>
      </w:r>
      <w:r w:rsidR="00C0168E">
        <w:rPr>
          <w:rFonts w:ascii="Verdana" w:hAnsi="Verdana" w:cs="Tahoma"/>
          <w:spacing w:val="9"/>
        </w:rPr>
        <w:t>and workshops;</w:t>
      </w:r>
    </w:p>
    <w:p w14:paraId="59C93261"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 xml:space="preserve">Support the </w:t>
      </w:r>
      <w:r w:rsidR="00ED5154" w:rsidRPr="00ED5154">
        <w:rPr>
          <w:rFonts w:ascii="Verdana" w:hAnsi="Verdana" w:cs="Tahoma"/>
          <w:spacing w:val="9"/>
        </w:rPr>
        <w:t>first line</w:t>
      </w:r>
      <w:r w:rsidRPr="00ED5154">
        <w:rPr>
          <w:rFonts w:ascii="Verdana" w:hAnsi="Verdana" w:cs="Tahoma"/>
          <w:spacing w:val="9"/>
        </w:rPr>
        <w:t xml:space="preserve"> compliance team</w:t>
      </w:r>
      <w:r w:rsidR="00ED5154" w:rsidRPr="00ED5154">
        <w:rPr>
          <w:rFonts w:ascii="Verdana" w:hAnsi="Verdana" w:cs="Tahoma"/>
          <w:spacing w:val="9"/>
        </w:rPr>
        <w:t>s</w:t>
      </w:r>
      <w:r w:rsidRPr="00ED5154">
        <w:rPr>
          <w:rFonts w:ascii="Verdana" w:hAnsi="Verdana" w:cs="Tahoma"/>
          <w:spacing w:val="9"/>
        </w:rPr>
        <w:t xml:space="preserve"> to integrate safety issues into their arrangements; and</w:t>
      </w:r>
    </w:p>
    <w:p w14:paraId="169E8FDA" w14:textId="77777777" w:rsidR="006065DC" w:rsidRPr="00ED5154" w:rsidRDefault="006065DC" w:rsidP="006065DC">
      <w:pPr>
        <w:pStyle w:val="ListParagraph"/>
        <w:numPr>
          <w:ilvl w:val="0"/>
          <w:numId w:val="9"/>
        </w:numPr>
        <w:jc w:val="both"/>
        <w:rPr>
          <w:rFonts w:ascii="Verdana" w:hAnsi="Verdana" w:cs="Tahoma"/>
          <w:spacing w:val="9"/>
        </w:rPr>
      </w:pPr>
      <w:r w:rsidRPr="00ED5154">
        <w:rPr>
          <w:rFonts w:ascii="Verdana" w:hAnsi="Verdana" w:cs="Tahoma"/>
          <w:spacing w:val="9"/>
        </w:rPr>
        <w:t xml:space="preserve">Devise and deliver appropriate </w:t>
      </w:r>
      <w:r w:rsidR="00ED5154" w:rsidRPr="00ED5154">
        <w:rPr>
          <w:rFonts w:ascii="Verdana" w:hAnsi="Verdana" w:cs="Tahoma"/>
          <w:spacing w:val="9"/>
        </w:rPr>
        <w:t xml:space="preserve">local safety arrangements for key stakeholders, including </w:t>
      </w:r>
      <w:r w:rsidRPr="00ED5154">
        <w:rPr>
          <w:rFonts w:ascii="Verdana" w:hAnsi="Verdana" w:cs="Tahoma"/>
          <w:spacing w:val="9"/>
        </w:rPr>
        <w:t xml:space="preserve">procedures and associated safety documentation </w:t>
      </w:r>
      <w:r w:rsidR="00ED5154" w:rsidRPr="00ED5154">
        <w:rPr>
          <w:rFonts w:ascii="Verdana" w:hAnsi="Verdana" w:cs="Tahoma"/>
          <w:spacing w:val="9"/>
        </w:rPr>
        <w:t>to assist them in</w:t>
      </w:r>
      <w:r w:rsidRPr="00ED5154">
        <w:rPr>
          <w:rFonts w:ascii="Verdana" w:hAnsi="Verdana" w:cs="Tahoma"/>
          <w:spacing w:val="9"/>
        </w:rPr>
        <w:t xml:space="preserve"> comp</w:t>
      </w:r>
      <w:r w:rsidR="00ED5154" w:rsidRPr="00ED5154">
        <w:rPr>
          <w:rFonts w:ascii="Verdana" w:hAnsi="Verdana" w:cs="Tahoma"/>
          <w:spacing w:val="9"/>
        </w:rPr>
        <w:t>lying</w:t>
      </w:r>
      <w:r w:rsidRPr="00ED5154">
        <w:rPr>
          <w:rFonts w:ascii="Verdana" w:hAnsi="Verdana" w:cs="Tahoma"/>
          <w:spacing w:val="9"/>
        </w:rPr>
        <w:t xml:space="preserve"> with </w:t>
      </w:r>
      <w:r w:rsidR="00ED5154" w:rsidRPr="00ED5154">
        <w:rPr>
          <w:rFonts w:ascii="Verdana" w:hAnsi="Verdana" w:cs="Tahoma"/>
          <w:spacing w:val="9"/>
        </w:rPr>
        <w:t>corporate</w:t>
      </w:r>
      <w:r w:rsidRPr="00ED5154">
        <w:rPr>
          <w:rFonts w:ascii="Verdana" w:hAnsi="Verdana" w:cs="Tahoma"/>
          <w:spacing w:val="9"/>
        </w:rPr>
        <w:t xml:space="preserve"> (safety) policies.</w:t>
      </w:r>
    </w:p>
    <w:p w14:paraId="5C016527" w14:textId="77777777" w:rsidR="006065DC" w:rsidRPr="00ED5154" w:rsidRDefault="006065DC" w:rsidP="000423B1">
      <w:pPr>
        <w:rPr>
          <w:rFonts w:ascii="Verdana" w:hAnsi="Verdana" w:cs="Tahoma"/>
          <w:b/>
          <w:color w:val="231F20"/>
          <w:spacing w:val="10"/>
        </w:rPr>
      </w:pPr>
    </w:p>
    <w:p w14:paraId="3C926388" w14:textId="77777777" w:rsidR="006065DC" w:rsidRPr="00ED5154" w:rsidRDefault="006065DC" w:rsidP="006065DC">
      <w:pPr>
        <w:jc w:val="both"/>
        <w:rPr>
          <w:rFonts w:ascii="Verdana" w:hAnsi="Verdana" w:cs="Tahoma"/>
          <w:b/>
          <w:i/>
          <w:spacing w:val="9"/>
        </w:rPr>
      </w:pPr>
      <w:r w:rsidRPr="00ED5154">
        <w:rPr>
          <w:rFonts w:ascii="Verdana" w:hAnsi="Verdana" w:cs="Tahoma"/>
          <w:b/>
          <w:i/>
          <w:spacing w:val="9"/>
        </w:rPr>
        <w:t>Assurance and reporting</w:t>
      </w:r>
    </w:p>
    <w:p w14:paraId="5701347E" w14:textId="77777777" w:rsidR="006065DC" w:rsidRPr="00ED5154" w:rsidRDefault="006065DC" w:rsidP="006065DC">
      <w:pPr>
        <w:jc w:val="both"/>
        <w:rPr>
          <w:rFonts w:ascii="Verdana" w:hAnsi="Verdana" w:cs="Tahoma"/>
          <w:b/>
          <w:i/>
          <w:spacing w:val="9"/>
        </w:rPr>
      </w:pPr>
    </w:p>
    <w:p w14:paraId="6447A8AD" w14:textId="77777777" w:rsidR="006065DC" w:rsidRPr="00ED5154" w:rsidRDefault="006065DC" w:rsidP="006065DC">
      <w:pPr>
        <w:pStyle w:val="ListParagraph"/>
        <w:numPr>
          <w:ilvl w:val="0"/>
          <w:numId w:val="7"/>
        </w:numPr>
        <w:jc w:val="both"/>
        <w:rPr>
          <w:rFonts w:ascii="Verdana" w:hAnsi="Verdana" w:cs="Tahoma"/>
          <w:b/>
          <w:spacing w:val="9"/>
        </w:rPr>
      </w:pPr>
      <w:r w:rsidRPr="00ED5154">
        <w:rPr>
          <w:rFonts w:ascii="Verdana" w:hAnsi="Verdana" w:cs="Tahoma"/>
          <w:spacing w:val="9"/>
        </w:rPr>
        <w:t>Devise, monitor and report on safety key performance indicators and metrics;</w:t>
      </w:r>
    </w:p>
    <w:p w14:paraId="2C1EEC0F" w14:textId="77777777" w:rsidR="006065DC" w:rsidRPr="00ED5154" w:rsidRDefault="006065DC" w:rsidP="006065DC">
      <w:pPr>
        <w:pStyle w:val="ListParagraph"/>
        <w:numPr>
          <w:ilvl w:val="0"/>
          <w:numId w:val="7"/>
        </w:numPr>
        <w:jc w:val="both"/>
        <w:rPr>
          <w:rFonts w:ascii="Verdana" w:hAnsi="Verdana" w:cs="Tahoma"/>
          <w:b/>
          <w:spacing w:val="9"/>
        </w:rPr>
      </w:pPr>
      <w:r w:rsidRPr="00ED5154">
        <w:rPr>
          <w:rFonts w:ascii="Verdana" w:hAnsi="Verdana" w:cs="Tahoma"/>
          <w:spacing w:val="9"/>
        </w:rPr>
        <w:t xml:space="preserve">Undertake safety compliance monitoring activities, including audits, inspections </w:t>
      </w:r>
      <w:r w:rsidRPr="00ED5154">
        <w:rPr>
          <w:rFonts w:ascii="Verdana" w:hAnsi="Verdana" w:cs="Tahoma"/>
          <w:spacing w:val="9"/>
        </w:rPr>
        <w:lastRenderedPageBreak/>
        <w:t>and incident investigations;</w:t>
      </w:r>
    </w:p>
    <w:p w14:paraId="3952D4EA" w14:textId="77777777" w:rsidR="006065DC" w:rsidRPr="00ED5154" w:rsidRDefault="006065DC" w:rsidP="006065DC">
      <w:pPr>
        <w:pStyle w:val="ListParagraph"/>
        <w:numPr>
          <w:ilvl w:val="0"/>
          <w:numId w:val="7"/>
        </w:numPr>
        <w:rPr>
          <w:rFonts w:ascii="Verdana" w:hAnsi="Verdana" w:cs="Tahoma"/>
          <w:spacing w:val="9"/>
        </w:rPr>
      </w:pPr>
      <w:r w:rsidRPr="00ED5154">
        <w:rPr>
          <w:rFonts w:ascii="Verdana" w:hAnsi="Verdana" w:cs="Tahoma"/>
          <w:spacing w:val="9"/>
        </w:rPr>
        <w:t>Produce and issue quarterly safety dashboards and monthly accident/incident reports;</w:t>
      </w:r>
    </w:p>
    <w:p w14:paraId="39BEEA34" w14:textId="77777777" w:rsidR="006065DC" w:rsidRPr="00ED5154" w:rsidRDefault="006065DC" w:rsidP="006065DC">
      <w:pPr>
        <w:pStyle w:val="ListParagraph"/>
        <w:numPr>
          <w:ilvl w:val="0"/>
          <w:numId w:val="7"/>
        </w:numPr>
        <w:jc w:val="both"/>
        <w:rPr>
          <w:rFonts w:ascii="Verdana" w:hAnsi="Verdana" w:cs="Tahoma"/>
          <w:spacing w:val="9"/>
        </w:rPr>
      </w:pPr>
      <w:r w:rsidRPr="00ED5154">
        <w:rPr>
          <w:rFonts w:ascii="Verdana" w:hAnsi="Verdana" w:cs="Tahoma"/>
          <w:spacing w:val="9"/>
        </w:rPr>
        <w:t xml:space="preserve">Produce and deliver focused health and safety update and assurance reports for key </w:t>
      </w:r>
      <w:r w:rsidR="00B116CF" w:rsidRPr="00ED5154">
        <w:rPr>
          <w:rFonts w:ascii="Verdana" w:hAnsi="Verdana" w:cs="Tahoma"/>
          <w:spacing w:val="9"/>
        </w:rPr>
        <w:t>stakeholders</w:t>
      </w:r>
      <w:r w:rsidRPr="00ED5154">
        <w:rPr>
          <w:rFonts w:ascii="Verdana" w:hAnsi="Verdana" w:cs="Tahoma"/>
          <w:spacing w:val="9"/>
        </w:rPr>
        <w:t xml:space="preserve"> and the Parliamentary Safety Assurance Board, as required;</w:t>
      </w:r>
    </w:p>
    <w:p w14:paraId="6C2B9485" w14:textId="77777777" w:rsidR="006065DC" w:rsidRPr="00ED5154" w:rsidRDefault="006065DC" w:rsidP="006065DC">
      <w:pPr>
        <w:pStyle w:val="ListParagraph"/>
        <w:numPr>
          <w:ilvl w:val="0"/>
          <w:numId w:val="7"/>
        </w:numPr>
        <w:jc w:val="both"/>
        <w:rPr>
          <w:rFonts w:ascii="Verdana" w:hAnsi="Verdana" w:cs="Tahoma"/>
          <w:spacing w:val="9"/>
        </w:rPr>
      </w:pPr>
      <w:r w:rsidRPr="00ED5154">
        <w:rPr>
          <w:rFonts w:ascii="Verdana" w:hAnsi="Verdana" w:cs="Tahoma"/>
          <w:spacing w:val="9"/>
        </w:rPr>
        <w:t>Evaluate Parliament’s overall safety performance as part of the internal assurance process</w:t>
      </w:r>
    </w:p>
    <w:p w14:paraId="5EEDA508" w14:textId="77777777" w:rsidR="006065DC" w:rsidRPr="00ED5154" w:rsidRDefault="006065DC" w:rsidP="006065DC">
      <w:pPr>
        <w:jc w:val="both"/>
        <w:rPr>
          <w:rFonts w:ascii="Verdana" w:hAnsi="Verdana" w:cs="Tahoma"/>
          <w:color w:val="231F20"/>
          <w:spacing w:val="9"/>
        </w:rPr>
      </w:pPr>
    </w:p>
    <w:p w14:paraId="5DE10157" w14:textId="77777777" w:rsidR="006065DC" w:rsidRPr="00ED5154" w:rsidRDefault="006065DC" w:rsidP="006065DC">
      <w:pPr>
        <w:widowControl/>
        <w:contextualSpacing/>
        <w:rPr>
          <w:rFonts w:ascii="Verdana" w:hAnsi="Verdana" w:cs="Tahoma"/>
          <w:b/>
          <w:i/>
          <w:color w:val="231F20"/>
          <w:spacing w:val="9"/>
        </w:rPr>
      </w:pPr>
      <w:r w:rsidRPr="00ED5154">
        <w:rPr>
          <w:rFonts w:ascii="Verdana" w:hAnsi="Verdana" w:cs="Tahoma"/>
          <w:b/>
          <w:i/>
          <w:color w:val="231F20"/>
          <w:spacing w:val="9"/>
        </w:rPr>
        <w:t>Strategy and Business Planning</w:t>
      </w:r>
    </w:p>
    <w:p w14:paraId="1BFD53DA" w14:textId="77777777" w:rsidR="006065DC" w:rsidRPr="00ED5154" w:rsidRDefault="006065DC" w:rsidP="006065DC">
      <w:pPr>
        <w:widowControl/>
        <w:contextualSpacing/>
        <w:rPr>
          <w:rFonts w:ascii="Verdana" w:hAnsi="Verdana" w:cs="Tahoma"/>
          <w:b/>
          <w:color w:val="231F20"/>
          <w:spacing w:val="9"/>
        </w:rPr>
      </w:pPr>
    </w:p>
    <w:p w14:paraId="6086A597" w14:textId="77777777" w:rsidR="006065DC" w:rsidRPr="00ED5154" w:rsidRDefault="006065DC" w:rsidP="006065DC">
      <w:pPr>
        <w:widowControl/>
        <w:numPr>
          <w:ilvl w:val="0"/>
          <w:numId w:val="8"/>
        </w:numPr>
        <w:overflowPunct w:val="0"/>
        <w:autoSpaceDE w:val="0"/>
        <w:autoSpaceDN w:val="0"/>
        <w:textAlignment w:val="baseline"/>
        <w:rPr>
          <w:rFonts w:ascii="Verdana" w:eastAsia="Times New Roman" w:hAnsi="Verdana"/>
        </w:rPr>
      </w:pPr>
      <w:r w:rsidRPr="00ED5154">
        <w:rPr>
          <w:rFonts w:ascii="Verdana" w:eastAsia="Times New Roman" w:hAnsi="Verdana"/>
        </w:rPr>
        <w:t>Assist the Head of Parliamentary Safety in refining the Safety Management System;</w:t>
      </w:r>
    </w:p>
    <w:p w14:paraId="288B7211" w14:textId="77777777" w:rsidR="006065DC" w:rsidRPr="00ED5154" w:rsidRDefault="006065DC" w:rsidP="006065DC">
      <w:pPr>
        <w:pStyle w:val="ListParagraph"/>
        <w:widowControl/>
        <w:numPr>
          <w:ilvl w:val="0"/>
          <w:numId w:val="8"/>
        </w:numPr>
        <w:contextualSpacing/>
        <w:jc w:val="both"/>
        <w:rPr>
          <w:rFonts w:ascii="Verdana" w:hAnsi="Verdana" w:cstheme="minorHAnsi"/>
        </w:rPr>
      </w:pPr>
      <w:r w:rsidRPr="00ED5154">
        <w:rPr>
          <w:rFonts w:ascii="Verdana" w:hAnsi="Verdana" w:cstheme="minorHAnsi"/>
        </w:rPr>
        <w:t>Devise and deliver safety policies, procedures and associated documentation to deadline; and</w:t>
      </w:r>
    </w:p>
    <w:p w14:paraId="08A3B259" w14:textId="77777777" w:rsidR="006065DC" w:rsidRPr="00ED5154" w:rsidRDefault="006065DC" w:rsidP="006065DC">
      <w:pPr>
        <w:pStyle w:val="ListParagraph"/>
        <w:widowControl/>
        <w:numPr>
          <w:ilvl w:val="0"/>
          <w:numId w:val="8"/>
        </w:numPr>
        <w:contextualSpacing/>
        <w:jc w:val="both"/>
        <w:rPr>
          <w:rFonts w:ascii="Verdana" w:hAnsi="Verdana" w:cstheme="minorHAnsi"/>
        </w:rPr>
      </w:pPr>
      <w:r w:rsidRPr="00ED5154">
        <w:rPr>
          <w:rFonts w:ascii="Verdana" w:hAnsi="Verdana" w:cstheme="minorHAnsi"/>
        </w:rPr>
        <w:t xml:space="preserve">Assist the Head of </w:t>
      </w:r>
      <w:r w:rsidRPr="00ED5154">
        <w:rPr>
          <w:rFonts w:ascii="Verdana" w:eastAsia="Times New Roman" w:hAnsi="Verdana"/>
        </w:rPr>
        <w:t>Safety Culture and Compliance to deliver the safety cultural strategy.</w:t>
      </w:r>
    </w:p>
    <w:p w14:paraId="0AFDAE57" w14:textId="77777777" w:rsidR="006065DC" w:rsidRPr="00ED5154" w:rsidRDefault="006065DC" w:rsidP="000423B1">
      <w:pPr>
        <w:rPr>
          <w:rFonts w:ascii="Verdana" w:hAnsi="Verdana" w:cs="Tahoma"/>
          <w:b/>
          <w:color w:val="231F20"/>
          <w:spacing w:val="10"/>
        </w:rPr>
      </w:pPr>
    </w:p>
    <w:p w14:paraId="41160750" w14:textId="77777777" w:rsidR="000423B1" w:rsidRPr="00ED5154" w:rsidRDefault="000423B1" w:rsidP="000423B1">
      <w:pPr>
        <w:rPr>
          <w:rFonts w:ascii="Verdana" w:hAnsi="Verdana" w:cs="Tahoma"/>
          <w:b/>
          <w:color w:val="231F20"/>
          <w:spacing w:val="10"/>
        </w:rPr>
      </w:pPr>
    </w:p>
    <w:p w14:paraId="05235B63" w14:textId="77777777" w:rsidR="00ED5154" w:rsidRPr="00ED5154" w:rsidRDefault="00ED5154" w:rsidP="00ED5154">
      <w:pPr>
        <w:pStyle w:val="NormalWeb"/>
        <w:shd w:val="clear" w:color="auto" w:fill="FFFFFF"/>
        <w:spacing w:after="0"/>
        <w:jc w:val="both"/>
        <w:rPr>
          <w:rFonts w:ascii="Verdana" w:hAnsi="Verdana" w:cstheme="minorHAnsi"/>
          <w:color w:val="000000"/>
          <w:sz w:val="22"/>
          <w:szCs w:val="22"/>
        </w:rPr>
      </w:pPr>
      <w:r w:rsidRPr="00ED5154">
        <w:rPr>
          <w:rFonts w:ascii="Verdana" w:hAnsi="Verdana" w:cstheme="minorHAnsi"/>
          <w:color w:val="000000"/>
          <w:sz w:val="22"/>
          <w:szCs w:val="22"/>
        </w:rPr>
        <w:t>The post holder will require a reasonable level of mobility as some site work may be required; this could involve working at height - on roofs, ladders and scaffolding - as well as in areas which are hard to access.</w:t>
      </w:r>
    </w:p>
    <w:p w14:paraId="387597D8" w14:textId="77777777" w:rsidR="00ED5154" w:rsidRPr="00ED5154" w:rsidRDefault="00ED5154" w:rsidP="00ED5154">
      <w:pPr>
        <w:pStyle w:val="NormalWeb"/>
        <w:shd w:val="clear" w:color="auto" w:fill="FFFFFF"/>
        <w:spacing w:after="0"/>
        <w:jc w:val="both"/>
        <w:rPr>
          <w:rFonts w:ascii="Verdana" w:hAnsi="Verdana" w:cstheme="minorHAnsi"/>
          <w:color w:val="000000"/>
          <w:sz w:val="22"/>
          <w:szCs w:val="22"/>
        </w:rPr>
      </w:pPr>
    </w:p>
    <w:p w14:paraId="124EF9C3" w14:textId="77777777" w:rsidR="00ED5154" w:rsidRPr="00ED5154" w:rsidRDefault="00ED5154" w:rsidP="00ED5154">
      <w:pPr>
        <w:pStyle w:val="NormalWeb"/>
        <w:shd w:val="clear" w:color="auto" w:fill="FFFFFF"/>
        <w:spacing w:after="0"/>
        <w:jc w:val="both"/>
        <w:rPr>
          <w:rFonts w:ascii="Verdana" w:hAnsi="Verdana"/>
          <w:sz w:val="22"/>
          <w:szCs w:val="22"/>
        </w:rPr>
      </w:pPr>
      <w:r w:rsidRPr="00ED5154">
        <w:rPr>
          <w:rFonts w:ascii="Verdana" w:hAnsi="Verdana" w:cs="Tahoma"/>
          <w:b/>
          <w:color w:val="231F20"/>
          <w:spacing w:val="8"/>
          <w:sz w:val="22"/>
          <w:szCs w:val="22"/>
        </w:rPr>
        <w:t>Qualifications:</w:t>
      </w:r>
    </w:p>
    <w:p w14:paraId="7AD05B78" w14:textId="77777777" w:rsidR="00ED5154" w:rsidRPr="00C0168E" w:rsidRDefault="00ED5154" w:rsidP="00ED5154">
      <w:pPr>
        <w:pStyle w:val="TableParagraph"/>
        <w:spacing w:before="36"/>
        <w:rPr>
          <w:rFonts w:ascii="Verdana" w:hAnsi="Verdana" w:cs="Tahoma"/>
          <w:spacing w:val="10"/>
        </w:rPr>
      </w:pPr>
      <w:r w:rsidRPr="00C0168E">
        <w:rPr>
          <w:rFonts w:ascii="Verdana" w:hAnsi="Verdana" w:cs="Tahoma"/>
          <w:spacing w:val="10"/>
        </w:rPr>
        <w:t>The following qualifications are required for this role:</w:t>
      </w:r>
    </w:p>
    <w:p w14:paraId="2651FC30" w14:textId="77777777" w:rsidR="00ED5154" w:rsidRPr="00ED5154" w:rsidRDefault="00ED5154" w:rsidP="00ED5154">
      <w:pPr>
        <w:pStyle w:val="TableParagraph"/>
        <w:spacing w:before="36"/>
        <w:rPr>
          <w:rFonts w:ascii="Verdana" w:hAnsi="Verdana" w:cs="Tahoma"/>
          <w:b/>
          <w:color w:val="231F20"/>
          <w:spacing w:val="10"/>
        </w:rPr>
      </w:pPr>
    </w:p>
    <w:tbl>
      <w:tblPr>
        <w:tblStyle w:val="TableGrid"/>
        <w:tblW w:w="0" w:type="auto"/>
        <w:tblLook w:val="04A0" w:firstRow="1" w:lastRow="0" w:firstColumn="1" w:lastColumn="0" w:noHBand="0" w:noVBand="1"/>
      </w:tblPr>
      <w:tblGrid>
        <w:gridCol w:w="1672"/>
        <w:gridCol w:w="8640"/>
      </w:tblGrid>
      <w:tr w:rsidR="009E0A66" w14:paraId="3EA3264A" w14:textId="77777777" w:rsidTr="009E0A66">
        <w:tc>
          <w:tcPr>
            <w:tcW w:w="1696" w:type="dxa"/>
            <w:shd w:val="clear" w:color="auto" w:fill="BFBFBF" w:themeFill="background1" w:themeFillShade="BF"/>
          </w:tcPr>
          <w:p w14:paraId="32447F00" w14:textId="77777777" w:rsidR="009E0A66" w:rsidRDefault="009E0A66" w:rsidP="000423B1">
            <w:pPr>
              <w:tabs>
                <w:tab w:val="left" w:pos="1530"/>
              </w:tabs>
              <w:rPr>
                <w:rFonts w:ascii="Verdana" w:hAnsi="Verdana"/>
              </w:rPr>
            </w:pPr>
            <w:r>
              <w:rPr>
                <w:rFonts w:ascii="Verdana" w:hAnsi="Verdana"/>
              </w:rPr>
              <w:t>Essential</w:t>
            </w:r>
          </w:p>
        </w:tc>
        <w:tc>
          <w:tcPr>
            <w:tcW w:w="9024" w:type="dxa"/>
          </w:tcPr>
          <w:p w14:paraId="08C8FA5F" w14:textId="77777777" w:rsidR="009E0A66" w:rsidRPr="009E0A66" w:rsidRDefault="009E0A66" w:rsidP="009E0A66">
            <w:pPr>
              <w:pStyle w:val="ListParagraph"/>
              <w:numPr>
                <w:ilvl w:val="0"/>
                <w:numId w:val="13"/>
              </w:numPr>
              <w:tabs>
                <w:tab w:val="left" w:pos="1530"/>
              </w:tabs>
              <w:ind w:left="171" w:hanging="171"/>
              <w:rPr>
                <w:rFonts w:ascii="Verdana" w:hAnsi="Verdana"/>
              </w:rPr>
            </w:pPr>
            <w:r w:rsidRPr="00A24E35">
              <w:rPr>
                <w:rFonts w:ascii="Verdana" w:hAnsi="Verdana" w:cs="Calibri"/>
              </w:rPr>
              <w:t xml:space="preserve">Safety NVQ level 3 </w:t>
            </w:r>
            <w:r>
              <w:rPr>
                <w:rFonts w:ascii="Verdana" w:hAnsi="Verdana" w:cs="Calibri"/>
              </w:rPr>
              <w:t xml:space="preserve">or </w:t>
            </w:r>
            <w:r w:rsidRPr="00A24E35">
              <w:rPr>
                <w:rFonts w:ascii="Verdana" w:hAnsi="Verdana" w:cs="Calibri"/>
              </w:rPr>
              <w:t>above</w:t>
            </w:r>
            <w:r>
              <w:rPr>
                <w:rFonts w:ascii="Verdana" w:hAnsi="Verdana" w:cs="Calibri"/>
              </w:rPr>
              <w:t>; and</w:t>
            </w:r>
          </w:p>
          <w:p w14:paraId="2139BA0C" w14:textId="77777777" w:rsidR="009E0A66" w:rsidRPr="009E0A66" w:rsidRDefault="009E0A66" w:rsidP="009E0A66">
            <w:pPr>
              <w:pStyle w:val="ListParagraph"/>
              <w:numPr>
                <w:ilvl w:val="0"/>
                <w:numId w:val="13"/>
              </w:numPr>
              <w:tabs>
                <w:tab w:val="left" w:pos="1530"/>
              </w:tabs>
              <w:ind w:left="171" w:hanging="171"/>
              <w:rPr>
                <w:rFonts w:ascii="Verdana" w:hAnsi="Verdana"/>
              </w:rPr>
            </w:pPr>
            <w:r w:rsidRPr="00A24E35">
              <w:rPr>
                <w:rFonts w:ascii="Verdana" w:hAnsi="Verdana" w:cs="Tahoma"/>
                <w:spacing w:val="10"/>
              </w:rPr>
              <w:t>IOSH Technical Membership</w:t>
            </w:r>
          </w:p>
        </w:tc>
      </w:tr>
      <w:tr w:rsidR="009E0A66" w14:paraId="26E8A439" w14:textId="77777777" w:rsidTr="009E0A66">
        <w:tc>
          <w:tcPr>
            <w:tcW w:w="1696" w:type="dxa"/>
            <w:shd w:val="clear" w:color="auto" w:fill="BFBFBF" w:themeFill="background1" w:themeFillShade="BF"/>
          </w:tcPr>
          <w:p w14:paraId="1400CD1C" w14:textId="77777777" w:rsidR="009E0A66" w:rsidRDefault="009E0A66" w:rsidP="000423B1">
            <w:pPr>
              <w:tabs>
                <w:tab w:val="left" w:pos="1530"/>
              </w:tabs>
              <w:rPr>
                <w:rFonts w:ascii="Verdana" w:hAnsi="Verdana"/>
              </w:rPr>
            </w:pPr>
            <w:r>
              <w:rPr>
                <w:rFonts w:ascii="Verdana" w:hAnsi="Verdana"/>
              </w:rPr>
              <w:t xml:space="preserve">Desirable </w:t>
            </w:r>
          </w:p>
        </w:tc>
        <w:tc>
          <w:tcPr>
            <w:tcW w:w="9024" w:type="dxa"/>
          </w:tcPr>
          <w:p w14:paraId="7DC9780B" w14:textId="77777777" w:rsidR="009E0A66" w:rsidRDefault="009E0A66" w:rsidP="009E0A66">
            <w:pPr>
              <w:pStyle w:val="ListParagraph"/>
              <w:numPr>
                <w:ilvl w:val="0"/>
                <w:numId w:val="14"/>
              </w:numPr>
              <w:tabs>
                <w:tab w:val="left" w:pos="1530"/>
              </w:tabs>
              <w:ind w:left="171" w:hanging="171"/>
              <w:rPr>
                <w:rFonts w:ascii="Verdana" w:hAnsi="Verdana"/>
              </w:rPr>
            </w:pPr>
            <w:r>
              <w:rPr>
                <w:rFonts w:ascii="Verdana" w:hAnsi="Verdana"/>
              </w:rPr>
              <w:t xml:space="preserve">Auditor/Lead Auditor </w:t>
            </w:r>
          </w:p>
          <w:p w14:paraId="350F4C23" w14:textId="77777777" w:rsidR="009E0A66" w:rsidRPr="009E0A66" w:rsidRDefault="009E0A66" w:rsidP="009E0A66">
            <w:pPr>
              <w:pStyle w:val="ListParagraph"/>
              <w:numPr>
                <w:ilvl w:val="0"/>
                <w:numId w:val="14"/>
              </w:numPr>
              <w:tabs>
                <w:tab w:val="left" w:pos="1530"/>
              </w:tabs>
              <w:ind w:left="171" w:hanging="171"/>
              <w:rPr>
                <w:rFonts w:ascii="Verdana" w:hAnsi="Verdana"/>
              </w:rPr>
            </w:pPr>
            <w:r>
              <w:rPr>
                <w:rFonts w:ascii="Verdana" w:hAnsi="Verdana"/>
              </w:rPr>
              <w:t>Accident Investigation</w:t>
            </w:r>
          </w:p>
        </w:tc>
      </w:tr>
    </w:tbl>
    <w:p w14:paraId="45F0D973" w14:textId="77777777" w:rsidR="00545AD9" w:rsidRDefault="00545AD9" w:rsidP="000423B1">
      <w:pPr>
        <w:tabs>
          <w:tab w:val="left" w:pos="1530"/>
        </w:tabs>
        <w:rPr>
          <w:rFonts w:ascii="Verdana" w:hAnsi="Verdana"/>
        </w:rPr>
      </w:pPr>
    </w:p>
    <w:p w14:paraId="43D2FA34" w14:textId="77777777" w:rsidR="00545AD9" w:rsidRDefault="00545AD9" w:rsidP="000423B1">
      <w:pPr>
        <w:tabs>
          <w:tab w:val="left" w:pos="1530"/>
        </w:tabs>
        <w:rPr>
          <w:rFonts w:ascii="Verdana" w:hAnsi="Verdana"/>
        </w:rPr>
      </w:pPr>
    </w:p>
    <w:p w14:paraId="0FD5662C" w14:textId="77777777" w:rsidR="000423B1" w:rsidRPr="00C0168E" w:rsidRDefault="00C0168E" w:rsidP="00C0168E">
      <w:pPr>
        <w:tabs>
          <w:tab w:val="left" w:pos="1530"/>
        </w:tabs>
        <w:rPr>
          <w:rFonts w:ascii="Verdana" w:hAnsi="Verdana" w:cs="Tahoma"/>
          <w:b/>
        </w:rPr>
      </w:pPr>
      <w:r>
        <w:rPr>
          <w:rFonts w:ascii="Verdana" w:hAnsi="Verdana"/>
          <w:b/>
        </w:rPr>
        <w:t>*</w:t>
      </w:r>
      <w:r w:rsidR="00545AD9" w:rsidRPr="00C0168E">
        <w:rPr>
          <w:rFonts w:ascii="Verdana" w:hAnsi="Verdana"/>
          <w:b/>
        </w:rPr>
        <w:t>Candidates may wish to indicate which post would be their preference, but the Head of Parliamentary Safety will make the decision based on operational considerations</w:t>
      </w:r>
      <w:r>
        <w:rPr>
          <w:rFonts w:ascii="Verdana" w:hAnsi="Verdana"/>
          <w:b/>
        </w:rPr>
        <w:t>*</w:t>
      </w:r>
      <w:r w:rsidR="000423B1" w:rsidRPr="00C0168E">
        <w:rPr>
          <w:rFonts w:ascii="Verdana" w:hAnsi="Verdana"/>
          <w:b/>
        </w:rPr>
        <w:br w:type="page"/>
      </w:r>
    </w:p>
    <w:tbl>
      <w:tblPr>
        <w:tblW w:w="10500" w:type="dxa"/>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5FEE5F16"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08BD7231" w14:textId="77777777" w:rsidR="000423B1" w:rsidRPr="000C4C90" w:rsidRDefault="000423B1" w:rsidP="00B857C0">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66D26ADC" w14:textId="77777777" w:rsidR="000423B1" w:rsidRDefault="000423B1" w:rsidP="00B857C0">
            <w:pPr>
              <w:pStyle w:val="TableParagraph"/>
              <w:spacing w:line="247" w:lineRule="auto"/>
              <w:ind w:left="70" w:right="793"/>
              <w:rPr>
                <w:rFonts w:ascii="Verdana" w:hAnsi="Verdana" w:cs="Tahoma"/>
                <w:color w:val="231F20"/>
                <w:spacing w:val="9"/>
              </w:rPr>
            </w:pPr>
          </w:p>
          <w:p w14:paraId="315A6871" w14:textId="77777777" w:rsidR="00557898" w:rsidRDefault="00557898" w:rsidP="00B857C0">
            <w:pPr>
              <w:pStyle w:val="TableParagraph"/>
              <w:spacing w:line="247" w:lineRule="auto"/>
              <w:ind w:left="70" w:right="793"/>
              <w:rPr>
                <w:rFonts w:ascii="Verdana" w:hAnsi="Verdana" w:cs="Tahoma"/>
                <w:color w:val="231F20"/>
                <w:spacing w:val="9"/>
              </w:rPr>
            </w:pPr>
          </w:p>
          <w:p w14:paraId="74658DD1" w14:textId="77777777" w:rsidR="00557898" w:rsidRDefault="00557898" w:rsidP="00B857C0">
            <w:pPr>
              <w:pStyle w:val="TableParagraph"/>
              <w:spacing w:line="247" w:lineRule="auto"/>
              <w:ind w:left="70" w:right="793"/>
              <w:rPr>
                <w:rFonts w:ascii="Verdana" w:hAnsi="Verdana" w:cs="Tahoma"/>
                <w:color w:val="231F20"/>
                <w:spacing w:val="9"/>
              </w:rPr>
            </w:pPr>
          </w:p>
          <w:p w14:paraId="76FE71CD" w14:textId="77777777" w:rsidR="00557898" w:rsidRDefault="00557898" w:rsidP="00B857C0">
            <w:pPr>
              <w:pStyle w:val="TableParagraph"/>
              <w:spacing w:line="247" w:lineRule="auto"/>
              <w:ind w:left="70" w:right="793"/>
              <w:rPr>
                <w:rFonts w:ascii="Verdana" w:hAnsi="Verdana" w:cs="Tahoma"/>
                <w:color w:val="231F20"/>
                <w:spacing w:val="9"/>
              </w:rPr>
            </w:pPr>
          </w:p>
          <w:p w14:paraId="1A60AE73" w14:textId="77777777" w:rsidR="00557898" w:rsidRDefault="00557898" w:rsidP="00B857C0">
            <w:pPr>
              <w:pStyle w:val="TableParagraph"/>
              <w:spacing w:line="247" w:lineRule="auto"/>
              <w:ind w:left="70" w:right="793"/>
              <w:rPr>
                <w:rFonts w:ascii="Verdana" w:hAnsi="Verdana" w:cs="Tahoma"/>
                <w:color w:val="231F20"/>
                <w:spacing w:val="9"/>
              </w:rPr>
            </w:pPr>
          </w:p>
          <w:p w14:paraId="0A1137B0" w14:textId="77777777" w:rsidR="00557898" w:rsidRPr="000C4C90" w:rsidRDefault="00557898" w:rsidP="00557898">
            <w:pPr>
              <w:pStyle w:val="TableParagraph"/>
              <w:spacing w:line="247" w:lineRule="auto"/>
              <w:ind w:right="793"/>
              <w:rPr>
                <w:rFonts w:ascii="Verdana" w:hAnsi="Verdana" w:cs="Tahoma"/>
                <w:color w:val="231F20"/>
                <w:spacing w:val="9"/>
              </w:rPr>
            </w:pPr>
          </w:p>
          <w:p w14:paraId="51922078" w14:textId="77777777" w:rsidR="000423B1" w:rsidRPr="000C4C90" w:rsidRDefault="000423B1" w:rsidP="00B857C0">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6DF48B02" w14:textId="77777777" w:rsidR="000423B1" w:rsidRPr="00557898" w:rsidRDefault="000423B1" w:rsidP="00B857C0">
            <w:pPr>
              <w:pStyle w:val="TableParagraph"/>
              <w:spacing w:before="4"/>
              <w:rPr>
                <w:rFonts w:ascii="Verdana" w:eastAsia="Times New Roman" w:hAnsi="Verdana" w:cs="Tahoma"/>
                <w:sz w:val="20"/>
              </w:rPr>
            </w:pPr>
          </w:p>
          <w:p w14:paraId="5985CFC0" w14:textId="77777777" w:rsidR="000423B1" w:rsidRPr="00557898" w:rsidRDefault="000423B1" w:rsidP="00B857C0">
            <w:pPr>
              <w:pStyle w:val="TableParagraph"/>
              <w:ind w:left="298"/>
              <w:rPr>
                <w:rFonts w:ascii="Verdana" w:eastAsia="VAG Rounded Std Thin" w:hAnsi="Verdana" w:cs="Tahoma"/>
                <w:sz w:val="20"/>
              </w:rPr>
            </w:pPr>
            <w:r w:rsidRPr="00557898">
              <w:rPr>
                <w:rFonts w:ascii="Verdana" w:hAnsi="Verdana" w:cs="Tahoma"/>
                <w:b/>
                <w:color w:val="231F20"/>
                <w:spacing w:val="7"/>
                <w:sz w:val="20"/>
              </w:rPr>
              <w:t>APPLICATION</w:t>
            </w:r>
            <w:r w:rsidRPr="00557898">
              <w:rPr>
                <w:rFonts w:ascii="Verdana" w:hAnsi="Verdana" w:cs="Tahoma"/>
                <w:b/>
                <w:color w:val="231F20"/>
                <w:spacing w:val="24"/>
                <w:sz w:val="20"/>
              </w:rPr>
              <w:t xml:space="preserve"> </w:t>
            </w:r>
            <w:r w:rsidRPr="00557898">
              <w:rPr>
                <w:rFonts w:ascii="Verdana" w:hAnsi="Verdana" w:cs="Tahoma"/>
                <w:b/>
                <w:color w:val="231F20"/>
                <w:spacing w:val="10"/>
                <w:sz w:val="2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7D7FD4AF" w14:textId="77777777" w:rsidR="000423B1" w:rsidRPr="00557898" w:rsidRDefault="000423B1" w:rsidP="00B857C0">
            <w:pPr>
              <w:pStyle w:val="TableParagraph"/>
              <w:spacing w:before="2"/>
              <w:rPr>
                <w:rFonts w:ascii="Verdana" w:eastAsia="Times New Roman" w:hAnsi="Verdana" w:cs="Tahoma"/>
                <w:sz w:val="20"/>
              </w:rPr>
            </w:pPr>
          </w:p>
          <w:p w14:paraId="2C0F38E8" w14:textId="77777777" w:rsidR="000423B1" w:rsidRPr="00557898" w:rsidRDefault="000423B1" w:rsidP="00B857C0">
            <w:pPr>
              <w:pStyle w:val="TableParagraph"/>
              <w:ind w:left="298"/>
              <w:rPr>
                <w:rFonts w:ascii="Verdana" w:eastAsia="VAG Rounded Std Thin" w:hAnsi="Verdana" w:cs="Tahoma"/>
                <w:sz w:val="20"/>
              </w:rPr>
            </w:pPr>
            <w:r w:rsidRPr="00557898">
              <w:rPr>
                <w:rFonts w:ascii="Verdana" w:hAnsi="Verdana" w:cs="Tahoma"/>
                <w:b/>
                <w:color w:val="231F20"/>
                <w:spacing w:val="8"/>
                <w:sz w:val="20"/>
              </w:rPr>
              <w:t>TEST/</w:t>
            </w:r>
            <w:r w:rsidRPr="00557898">
              <w:rPr>
                <w:rFonts w:ascii="Verdana" w:hAnsi="Verdana" w:cs="Tahoma"/>
                <w:b/>
                <w:color w:val="231F20"/>
                <w:spacing w:val="20"/>
                <w:sz w:val="20"/>
              </w:rPr>
              <w:t xml:space="preserve"> </w:t>
            </w:r>
            <w:r w:rsidRPr="00557898">
              <w:rPr>
                <w:rFonts w:ascii="Verdana" w:hAnsi="Verdana" w:cs="Tahoma"/>
                <w:b/>
                <w:color w:val="231F20"/>
                <w:spacing w:val="10"/>
                <w:sz w:val="2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F06F585" w14:textId="77777777" w:rsidR="000423B1" w:rsidRPr="00557898" w:rsidRDefault="000423B1" w:rsidP="00B857C0">
            <w:pPr>
              <w:pStyle w:val="TableParagraph"/>
              <w:spacing w:before="6"/>
              <w:rPr>
                <w:rFonts w:ascii="Verdana" w:eastAsia="Times New Roman" w:hAnsi="Verdana" w:cs="Tahoma"/>
                <w:sz w:val="20"/>
              </w:rPr>
            </w:pPr>
          </w:p>
          <w:p w14:paraId="2905D5F8" w14:textId="77777777" w:rsidR="000423B1" w:rsidRPr="00557898" w:rsidRDefault="000423B1" w:rsidP="00B857C0">
            <w:pPr>
              <w:pStyle w:val="TableParagraph"/>
              <w:ind w:left="298"/>
              <w:rPr>
                <w:rFonts w:ascii="Verdana" w:eastAsia="VAG Rounded Std Thin" w:hAnsi="Verdana" w:cs="Tahoma"/>
                <w:sz w:val="20"/>
              </w:rPr>
            </w:pPr>
            <w:r w:rsidRPr="00557898">
              <w:rPr>
                <w:rFonts w:ascii="Verdana" w:hAnsi="Verdana" w:cs="Tahoma"/>
                <w:b/>
                <w:color w:val="231F20"/>
                <w:spacing w:val="9"/>
                <w:sz w:val="20"/>
              </w:rPr>
              <w:t>INTERVIEW</w:t>
            </w:r>
          </w:p>
        </w:tc>
      </w:tr>
      <w:tr w:rsidR="00557898" w:rsidRPr="000C4C90" w14:paraId="0862FC0F" w14:textId="77777777" w:rsidTr="00C0168E">
        <w:trPr>
          <w:jc w:val="center"/>
        </w:trPr>
        <w:tc>
          <w:tcPr>
            <w:tcW w:w="10500" w:type="dxa"/>
            <w:gridSpan w:val="4"/>
            <w:tcBorders>
              <w:top w:val="single" w:sz="8" w:space="0" w:color="231F20"/>
              <w:left w:val="single" w:sz="8" w:space="0" w:color="231F20"/>
              <w:bottom w:val="single" w:sz="8" w:space="0" w:color="231F20"/>
              <w:right w:val="single" w:sz="8" w:space="0" w:color="231F20"/>
            </w:tcBorders>
            <w:shd w:val="clear" w:color="auto" w:fill="DDD9C3" w:themeFill="background2" w:themeFillShade="E6"/>
          </w:tcPr>
          <w:p w14:paraId="56C2C095" w14:textId="77777777" w:rsidR="00557898" w:rsidRPr="000C4C90" w:rsidRDefault="00557898" w:rsidP="009E0A66">
            <w:pPr>
              <w:pStyle w:val="TableParagraph"/>
              <w:spacing w:line="289" w:lineRule="exact"/>
              <w:rPr>
                <w:rFonts w:ascii="Verdana" w:eastAsia="Times New Roman" w:hAnsi="Verdana" w:cs="Tahoma"/>
              </w:rPr>
            </w:pPr>
            <w:r>
              <w:rPr>
                <w:rFonts w:ascii="Verdana" w:eastAsia="VAG Rounded Std Thin" w:hAnsi="Verdana" w:cs="Tahoma"/>
                <w:b/>
              </w:rPr>
              <w:t xml:space="preserve"> Essential</w:t>
            </w:r>
          </w:p>
        </w:tc>
      </w:tr>
      <w:tr w:rsidR="009E0A66" w:rsidRPr="000C4C90" w14:paraId="5A74ED9D"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586C7C73" w14:textId="77777777" w:rsidR="0053560D" w:rsidRDefault="009E0A66" w:rsidP="009E0A66">
            <w:pPr>
              <w:pStyle w:val="TableParagraph"/>
              <w:jc w:val="both"/>
              <w:rPr>
                <w:rFonts w:ascii="Verdana" w:hAnsi="Verdana" w:cs="Tahoma"/>
                <w:color w:val="000000"/>
              </w:rPr>
            </w:pPr>
            <w:r w:rsidRPr="00C0168E">
              <w:rPr>
                <w:rFonts w:ascii="Verdana" w:eastAsia="VAG Rounded Std Thin" w:hAnsi="Verdana" w:cs="Tahoma"/>
                <w:b/>
              </w:rPr>
              <w:t xml:space="preserve">Criteria 1 - Delivering Results for Parliament: </w:t>
            </w:r>
            <w:r w:rsidRPr="00C0168E">
              <w:rPr>
                <w:rFonts w:ascii="Verdana" w:hAnsi="Verdana" w:cs="Tahoma"/>
                <w:color w:val="000000"/>
              </w:rPr>
              <w:t xml:space="preserve">Demonstrable general and </w:t>
            </w:r>
            <w:r w:rsidR="001C3778" w:rsidRPr="00C0168E">
              <w:rPr>
                <w:rFonts w:ascii="Verdana" w:hAnsi="Verdana" w:cs="Tahoma"/>
                <w:color w:val="000000"/>
              </w:rPr>
              <w:t>stakeholder</w:t>
            </w:r>
            <w:r w:rsidR="0053560D" w:rsidRPr="00C0168E">
              <w:rPr>
                <w:rFonts w:ascii="Verdana" w:hAnsi="Verdana" w:cs="Tahoma"/>
                <w:color w:val="000000"/>
              </w:rPr>
              <w:t>*</w:t>
            </w:r>
            <w:r w:rsidR="001C3778" w:rsidRPr="00C0168E">
              <w:rPr>
                <w:rFonts w:ascii="Verdana" w:hAnsi="Verdana" w:cs="Tahoma"/>
                <w:color w:val="000000"/>
              </w:rPr>
              <w:t xml:space="preserve"> specific </w:t>
            </w:r>
            <w:r w:rsidRPr="00C0168E">
              <w:rPr>
                <w:rFonts w:ascii="Verdana" w:hAnsi="Verdana" w:cs="Tahoma"/>
                <w:color w:val="000000"/>
              </w:rPr>
              <w:t>related safety experience across a diverse portfolio of safety risk</w:t>
            </w:r>
            <w:r w:rsidR="00C8094D" w:rsidRPr="00C0168E">
              <w:rPr>
                <w:rFonts w:ascii="Verdana" w:hAnsi="Verdana" w:cs="Tahoma"/>
                <w:color w:val="000000"/>
              </w:rPr>
              <w:t xml:space="preserve"> in complex organisations</w:t>
            </w:r>
            <w:r w:rsidR="00C0168E">
              <w:rPr>
                <w:rFonts w:ascii="Verdana" w:hAnsi="Verdana" w:cs="Tahoma"/>
                <w:color w:val="000000"/>
              </w:rPr>
              <w:t>.</w:t>
            </w:r>
          </w:p>
          <w:p w14:paraId="54EF4009" w14:textId="77777777" w:rsidR="00C0168E" w:rsidRPr="00C0168E" w:rsidRDefault="00C0168E" w:rsidP="009E0A66">
            <w:pPr>
              <w:pStyle w:val="TableParagraph"/>
              <w:jc w:val="both"/>
              <w:rPr>
                <w:rFonts w:ascii="Verdana" w:hAnsi="Verdana" w:cs="Tahoma"/>
                <w:color w:val="000000"/>
              </w:rPr>
            </w:pPr>
          </w:p>
          <w:p w14:paraId="79788790" w14:textId="77777777" w:rsidR="0053560D" w:rsidRPr="00C0168E" w:rsidRDefault="00154CAE" w:rsidP="009E0A66">
            <w:pPr>
              <w:pStyle w:val="TableParagraph"/>
              <w:jc w:val="both"/>
              <w:rPr>
                <w:rFonts w:ascii="Verdana" w:eastAsia="VAG Rounded Std Thin" w:hAnsi="Verdana" w:cs="Tahoma"/>
                <w:i/>
              </w:rPr>
            </w:pPr>
            <w:r w:rsidRPr="00C0168E">
              <w:rPr>
                <w:rFonts w:ascii="Verdana" w:hAnsi="Verdana" w:cs="Tahoma"/>
                <w:i/>
                <w:color w:val="000000"/>
              </w:rPr>
              <w:t>*</w:t>
            </w:r>
            <w:r w:rsidR="0053560D" w:rsidRPr="00C0168E">
              <w:rPr>
                <w:rFonts w:ascii="Verdana" w:hAnsi="Verdana" w:cs="Tahoma"/>
                <w:i/>
                <w:color w:val="000000"/>
              </w:rPr>
              <w:t xml:space="preserve">please </w:t>
            </w:r>
            <w:r w:rsidR="00C8094D" w:rsidRPr="00C0168E">
              <w:rPr>
                <w:rFonts w:ascii="Verdana" w:hAnsi="Verdana" w:cs="Tahoma"/>
                <w:i/>
                <w:color w:val="000000"/>
              </w:rPr>
              <w:t>indicate your preference for post one or post two</w:t>
            </w:r>
          </w:p>
        </w:tc>
        <w:tc>
          <w:tcPr>
            <w:tcW w:w="737" w:type="dxa"/>
            <w:tcBorders>
              <w:top w:val="single" w:sz="8" w:space="0" w:color="231F20"/>
              <w:left w:val="single" w:sz="8" w:space="0" w:color="231F20"/>
              <w:bottom w:val="single" w:sz="8" w:space="0" w:color="231F20"/>
              <w:right w:val="single" w:sz="8" w:space="0" w:color="231F20"/>
            </w:tcBorders>
          </w:tcPr>
          <w:p w14:paraId="1FF5878A" w14:textId="77777777" w:rsidR="009E0A66" w:rsidRPr="000C4C90" w:rsidRDefault="009E0A66" w:rsidP="009E0A66">
            <w:pPr>
              <w:pStyle w:val="TableParagraph"/>
              <w:spacing w:line="289" w:lineRule="exact"/>
              <w:rPr>
                <w:rFonts w:ascii="Verdana" w:eastAsia="Times New Roman" w:hAnsi="Verdana" w:cs="Tahoma"/>
              </w:rPr>
            </w:pPr>
          </w:p>
          <w:p w14:paraId="295D8616" w14:textId="0534DDC6" w:rsidR="009E0A66" w:rsidRPr="000C4C90" w:rsidRDefault="009E0A66" w:rsidP="009E0A66">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642D122">
                <v:shape id="_x0000_i1079" type="#_x0000_t75" style="width:15.75pt;height:18pt" o:ole="">
                  <v:imagedata r:id="rId23" o:title=""/>
                </v:shape>
                <w:control r:id="rId24" w:name="CheckBox19"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03EDC260" w14:textId="77777777" w:rsidR="009E0A66" w:rsidRPr="000C4C90" w:rsidRDefault="009E0A66" w:rsidP="009E0A66">
            <w:pPr>
              <w:pStyle w:val="TableParagraph"/>
              <w:spacing w:line="289" w:lineRule="exact"/>
              <w:rPr>
                <w:rFonts w:ascii="Verdana" w:eastAsia="Times New Roman" w:hAnsi="Verdana" w:cs="Tahoma"/>
              </w:rPr>
            </w:pPr>
          </w:p>
          <w:p w14:paraId="5346A22F" w14:textId="3D51E804" w:rsidR="009E0A66" w:rsidRPr="000C4C90" w:rsidRDefault="009E0A66" w:rsidP="009E0A66">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C5DE94D">
                <v:shape id="_x0000_i1081" type="#_x0000_t75" style="width:15.75pt;height:18pt" o:ole="">
                  <v:imagedata r:id="rId25" o:title=""/>
                </v:shape>
                <w:control r:id="rId26" w:name="CheckBox18"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7C8BF96" w14:textId="77777777" w:rsidR="009E0A66" w:rsidRPr="000C4C90" w:rsidRDefault="009E0A66" w:rsidP="009E0A66">
            <w:pPr>
              <w:pStyle w:val="TableParagraph"/>
              <w:spacing w:line="289" w:lineRule="exact"/>
              <w:rPr>
                <w:rFonts w:ascii="Verdana" w:eastAsia="Times New Roman" w:hAnsi="Verdana" w:cs="Tahoma"/>
              </w:rPr>
            </w:pPr>
          </w:p>
          <w:p w14:paraId="4B6AC784" w14:textId="5528CA1F" w:rsidR="009E0A66" w:rsidRPr="000C4C90" w:rsidRDefault="009E0A66" w:rsidP="009E0A66">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9CC3B2A">
                <v:shape id="_x0000_i1083" type="#_x0000_t75" style="width:15.75pt;height:18pt" o:ole="">
                  <v:imagedata r:id="rId23" o:title=""/>
                </v:shape>
                <w:control r:id="rId27" w:name="CheckBox1" w:shapeid="_x0000_i1083"/>
              </w:object>
            </w:r>
          </w:p>
        </w:tc>
      </w:tr>
      <w:tr w:rsidR="009E0A66" w:rsidRPr="000C4C90" w14:paraId="6CEFD7DE"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52CC97FF" w14:textId="77777777" w:rsidR="009E0A66" w:rsidRPr="00C0168E" w:rsidRDefault="009E0A66" w:rsidP="009E0A66">
            <w:pPr>
              <w:pStyle w:val="TableParagraph"/>
              <w:jc w:val="both"/>
              <w:rPr>
                <w:rFonts w:ascii="Verdana" w:eastAsia="VAG Rounded Std Thin" w:hAnsi="Verdana" w:cs="Tahoma"/>
              </w:rPr>
            </w:pPr>
            <w:r w:rsidRPr="00C0168E">
              <w:rPr>
                <w:rFonts w:ascii="Verdana" w:eastAsia="VAG Rounded Std Thin" w:hAnsi="Verdana" w:cs="Tahoma"/>
                <w:b/>
              </w:rPr>
              <w:t xml:space="preserve">Criteria 2 - Innovating and Improving: </w:t>
            </w:r>
            <w:r w:rsidRPr="00C0168E">
              <w:rPr>
                <w:rFonts w:ascii="Verdana" w:hAnsi="Verdana" w:cstheme="minorHAnsi"/>
                <w:color w:val="231F20"/>
              </w:rPr>
              <w:t xml:space="preserve">Experience in the development and implementation of successful risk management strategies which reflect policy documentation and </w:t>
            </w:r>
            <w:r w:rsidRPr="00C0168E">
              <w:rPr>
                <w:rFonts w:ascii="Verdana" w:hAnsi="Verdana" w:cstheme="minorHAnsi"/>
                <w:color w:val="333333"/>
              </w:rPr>
              <w:t>improve safety standards.</w:t>
            </w:r>
          </w:p>
        </w:tc>
        <w:tc>
          <w:tcPr>
            <w:tcW w:w="737" w:type="dxa"/>
            <w:tcBorders>
              <w:top w:val="single" w:sz="8" w:space="0" w:color="231F20"/>
              <w:left w:val="single" w:sz="8" w:space="0" w:color="231F20"/>
              <w:bottom w:val="single" w:sz="8" w:space="0" w:color="231F20"/>
              <w:right w:val="single" w:sz="8" w:space="0" w:color="231F20"/>
            </w:tcBorders>
          </w:tcPr>
          <w:p w14:paraId="0DEFE410" w14:textId="77777777" w:rsidR="009E0A66" w:rsidRPr="000C4C90" w:rsidRDefault="009E0A66" w:rsidP="009E0A66">
            <w:pPr>
              <w:rPr>
                <w:rFonts w:ascii="Verdana" w:eastAsia="Times New Roman" w:hAnsi="Verdana" w:cs="Tahoma"/>
              </w:rPr>
            </w:pPr>
            <w:r w:rsidRPr="000C4C90">
              <w:rPr>
                <w:rFonts w:ascii="Verdana" w:eastAsia="Times New Roman" w:hAnsi="Verdana" w:cs="Tahoma"/>
              </w:rPr>
              <w:t xml:space="preserve">    </w:t>
            </w:r>
          </w:p>
          <w:p w14:paraId="470CE5CC" w14:textId="68C3CCB9" w:rsidR="009E0A66" w:rsidRPr="000C4C90" w:rsidRDefault="009E0A66" w:rsidP="009E0A66">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6B068E66">
                <v:shape id="_x0000_i1085" type="#_x0000_t75" style="width:15.75pt;height:18pt" o:ole="">
                  <v:imagedata r:id="rId23" o:title=""/>
                </v:shape>
                <w:control r:id="rId28" w:name="CheckBox17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54D88E7C" w14:textId="77777777" w:rsidR="009E0A66" w:rsidRPr="000C4C90" w:rsidRDefault="009E0A66" w:rsidP="009E0A66">
            <w:pPr>
              <w:rPr>
                <w:rFonts w:ascii="Verdana" w:eastAsia="Times New Roman" w:hAnsi="Verdana" w:cs="Tahoma"/>
              </w:rPr>
            </w:pPr>
            <w:r w:rsidRPr="000C4C90">
              <w:rPr>
                <w:rFonts w:ascii="Verdana" w:eastAsia="Times New Roman" w:hAnsi="Verdana" w:cs="Tahoma"/>
              </w:rPr>
              <w:t xml:space="preserve">    </w:t>
            </w:r>
          </w:p>
          <w:p w14:paraId="12DF20EA" w14:textId="75EF8472" w:rsidR="009E0A66" w:rsidRPr="000C4C90" w:rsidRDefault="009E0A66" w:rsidP="009E0A66">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591DE94">
                <v:shape id="_x0000_i1087" type="#_x0000_t75" style="width:15.75pt;height:18pt" o:ole="">
                  <v:imagedata r:id="rId25" o:title=""/>
                </v:shape>
                <w:control r:id="rId29" w:name="CheckBox17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14FE59C6" w14:textId="77777777" w:rsidR="009E0A66" w:rsidRPr="000C4C90" w:rsidRDefault="009E0A66" w:rsidP="009E0A66">
            <w:pPr>
              <w:rPr>
                <w:rFonts w:ascii="Verdana" w:eastAsia="Times New Roman" w:hAnsi="Verdana" w:cs="Tahoma"/>
              </w:rPr>
            </w:pPr>
            <w:r w:rsidRPr="000C4C90">
              <w:rPr>
                <w:rFonts w:ascii="Verdana" w:eastAsia="Times New Roman" w:hAnsi="Verdana" w:cs="Tahoma"/>
              </w:rPr>
              <w:t xml:space="preserve">    </w:t>
            </w:r>
          </w:p>
          <w:p w14:paraId="7CC6AD35" w14:textId="1F1569A9" w:rsidR="009E0A66" w:rsidRPr="000C4C90" w:rsidRDefault="009E0A66" w:rsidP="009E0A66">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814D9F6">
                <v:shape id="_x0000_i1089" type="#_x0000_t75" style="width:15.75pt;height:18pt" o:ole="">
                  <v:imagedata r:id="rId23" o:title=""/>
                </v:shape>
                <w:control r:id="rId30" w:name="CheckBox17" w:shapeid="_x0000_i1089"/>
              </w:object>
            </w:r>
          </w:p>
        </w:tc>
      </w:tr>
      <w:tr w:rsidR="00C0168E" w:rsidRPr="000C4C90" w14:paraId="6B8197D1"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4839452D" w14:textId="77777777" w:rsidR="00C0168E" w:rsidRPr="00C0168E" w:rsidRDefault="00C0168E" w:rsidP="00C0168E">
            <w:pPr>
              <w:pStyle w:val="TableParagraph"/>
              <w:jc w:val="both"/>
              <w:rPr>
                <w:rFonts w:ascii="Verdana" w:eastAsia="VAG Rounded Std Thin" w:hAnsi="Verdana" w:cs="Tahoma"/>
              </w:rPr>
            </w:pPr>
            <w:r w:rsidRPr="00C0168E">
              <w:rPr>
                <w:rFonts w:ascii="Verdana" w:eastAsia="VAG Rounded Std Thin" w:hAnsi="Verdana" w:cs="Tahoma"/>
                <w:b/>
              </w:rPr>
              <w:t xml:space="preserve">Criteria 3 - Communicating: </w:t>
            </w:r>
            <w:r w:rsidRPr="00C0168E">
              <w:rPr>
                <w:rFonts w:ascii="Verdana" w:hAnsi="Verdana" w:cstheme="minorHAnsi"/>
                <w:color w:val="231F20"/>
              </w:rPr>
              <w:t>Strong written and oral communication, negotiation and interpersonal skills, with the ability to inclusively influence and build strong working relationship.</w:t>
            </w:r>
          </w:p>
        </w:tc>
        <w:tc>
          <w:tcPr>
            <w:tcW w:w="737" w:type="dxa"/>
            <w:tcBorders>
              <w:top w:val="single" w:sz="8" w:space="0" w:color="231F20"/>
              <w:left w:val="single" w:sz="8" w:space="0" w:color="231F20"/>
              <w:bottom w:val="single" w:sz="8" w:space="0" w:color="231F20"/>
              <w:right w:val="single" w:sz="8" w:space="0" w:color="231F20"/>
            </w:tcBorders>
          </w:tcPr>
          <w:p w14:paraId="581FADFB"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52625FD5" w14:textId="1AE353A4"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2FA987E">
                <v:shape id="_x0000_i1091" type="#_x0000_t75" style="width:15.75pt;height:18pt" o:ole="">
                  <v:imagedata r:id="rId23" o:title=""/>
                </v:shape>
                <w:control r:id="rId31" w:name="CheckBox132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23034C91"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509D1684" w14:textId="68D60AF0"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2B909CA">
                <v:shape id="_x0000_i1093" type="#_x0000_t75" style="width:15.75pt;height:18pt" o:ole="">
                  <v:imagedata r:id="rId23" o:title=""/>
                </v:shape>
                <w:control r:id="rId32" w:name="CheckBox16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5759681"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7B1B9073" w14:textId="444342AE"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FB9796D">
                <v:shape id="_x0000_i1095" type="#_x0000_t75" style="width:15.75pt;height:18pt" o:ole="">
                  <v:imagedata r:id="rId25" o:title=""/>
                </v:shape>
                <w:control r:id="rId33" w:name="CheckBox16" w:shapeid="_x0000_i1095"/>
              </w:object>
            </w:r>
          </w:p>
        </w:tc>
      </w:tr>
      <w:tr w:rsidR="00C0168E" w:rsidRPr="000C4C90" w14:paraId="375CD66A"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65AA197F" w14:textId="77777777" w:rsidR="00C0168E" w:rsidRPr="00C0168E" w:rsidRDefault="00C0168E" w:rsidP="00C0168E">
            <w:pPr>
              <w:pStyle w:val="TableParagraph"/>
              <w:jc w:val="both"/>
              <w:rPr>
                <w:rFonts w:ascii="Verdana" w:hAnsi="Verdana" w:cs="Tahoma"/>
                <w:b/>
                <w:color w:val="231F20"/>
              </w:rPr>
            </w:pPr>
            <w:r w:rsidRPr="00C0168E">
              <w:rPr>
                <w:rFonts w:ascii="Verdana" w:eastAsia="VAG Rounded Std Thin" w:hAnsi="Verdana" w:cs="Tahoma"/>
                <w:b/>
              </w:rPr>
              <w:t xml:space="preserve">Criteria 4 - Influencing and Persuading: </w:t>
            </w:r>
            <w:r w:rsidRPr="00C0168E">
              <w:rPr>
                <w:rFonts w:ascii="Verdana" w:eastAsia="VAG Rounded Std Thin" w:hAnsi="Verdana" w:cs="Tahoma"/>
              </w:rPr>
              <w:t xml:space="preserve">Experience of improving safety awareness and understanding in a diverse workforce </w:t>
            </w:r>
          </w:p>
        </w:tc>
        <w:tc>
          <w:tcPr>
            <w:tcW w:w="737" w:type="dxa"/>
            <w:tcBorders>
              <w:top w:val="single" w:sz="8" w:space="0" w:color="231F20"/>
              <w:left w:val="single" w:sz="8" w:space="0" w:color="231F20"/>
              <w:bottom w:val="single" w:sz="8" w:space="0" w:color="231F20"/>
              <w:right w:val="single" w:sz="8" w:space="0" w:color="231F20"/>
            </w:tcBorders>
          </w:tcPr>
          <w:p w14:paraId="49A0FE9E"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4054D94D" w14:textId="69CEC25C"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9742BEE">
                <v:shape id="_x0000_i1097" type="#_x0000_t75" style="width:15.75pt;height:18pt" o:ole="">
                  <v:imagedata r:id="rId25" o:title=""/>
                </v:shape>
                <w:control r:id="rId34" w:name="CheckBox15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12213A03"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1FBB532B" w14:textId="051AD720"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8C6216E">
                <v:shape id="_x0000_i1099" type="#_x0000_t75" style="width:15.75pt;height:18pt" o:ole="">
                  <v:imagedata r:id="rId25" o:title=""/>
                </v:shape>
                <w:control r:id="rId35" w:name="CheckBox15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7072566F"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6D6ADAE8" w14:textId="0EDA1E85"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3FD35E1">
                <v:shape id="_x0000_i1101" type="#_x0000_t75" style="width:15.75pt;height:18pt" o:ole="">
                  <v:imagedata r:id="rId23" o:title=""/>
                </v:shape>
                <w:control r:id="rId36" w:name="CheckBox15" w:shapeid="_x0000_i1101"/>
              </w:object>
            </w:r>
          </w:p>
        </w:tc>
      </w:tr>
      <w:tr w:rsidR="00C0168E" w:rsidRPr="000C4C90" w14:paraId="0BBB0A16"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7F9A7C24" w14:textId="77777777" w:rsidR="00C0168E" w:rsidRPr="00C0168E" w:rsidRDefault="00C0168E" w:rsidP="00C0168E">
            <w:pPr>
              <w:pStyle w:val="TableParagraph"/>
              <w:jc w:val="both"/>
              <w:rPr>
                <w:rFonts w:ascii="Verdana" w:eastAsia="VAG Rounded Std Thin" w:hAnsi="Verdana" w:cs="Tahoma"/>
              </w:rPr>
            </w:pPr>
            <w:r w:rsidRPr="00C0168E">
              <w:rPr>
                <w:rFonts w:ascii="Verdana" w:eastAsia="VAG Rounded Std Thin" w:hAnsi="Verdana" w:cs="Tahoma"/>
                <w:b/>
              </w:rPr>
              <w:t xml:space="preserve">Criteria 5 - Analysing and Decision Making: </w:t>
            </w:r>
            <w:r w:rsidRPr="00C0168E">
              <w:rPr>
                <w:rFonts w:ascii="Verdana" w:eastAsia="VAG Rounded Std Thin" w:hAnsi="Verdana" w:cs="Tahoma"/>
              </w:rPr>
              <w:t>Experience of undertaking complex accident investigations</w:t>
            </w:r>
            <w:r w:rsidRPr="00C0168E">
              <w:rPr>
                <w:rFonts w:ascii="Verdana" w:eastAsia="VAG Rounded Std Thin" w:hAnsi="Verdana" w:cs="Tahoma"/>
                <w:b/>
              </w:rPr>
              <w:t xml:space="preserve"> </w:t>
            </w:r>
            <w:r w:rsidRPr="00C0168E">
              <w:rPr>
                <w:rFonts w:ascii="Verdana" w:eastAsia="VAG Rounded Std Thin" w:hAnsi="Verdana" w:cs="Tahoma"/>
              </w:rPr>
              <w:t>and presenting findings to senior management.</w:t>
            </w:r>
          </w:p>
        </w:tc>
        <w:tc>
          <w:tcPr>
            <w:tcW w:w="737" w:type="dxa"/>
            <w:tcBorders>
              <w:top w:val="single" w:sz="8" w:space="0" w:color="231F20"/>
              <w:left w:val="single" w:sz="8" w:space="0" w:color="231F20"/>
              <w:bottom w:val="single" w:sz="8" w:space="0" w:color="231F20"/>
              <w:right w:val="single" w:sz="8" w:space="0" w:color="231F20"/>
            </w:tcBorders>
          </w:tcPr>
          <w:p w14:paraId="649976E6"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6E733F47" w14:textId="75689745"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1408C611">
                <v:shape id="_x0000_i1103" type="#_x0000_t75" style="width:15.75pt;height:18pt" o:ole="">
                  <v:imagedata r:id="rId23" o:title=""/>
                </v:shape>
                <w:control r:id="rId37" w:name="CheckBox14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564F6BF2"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3FED0525" w14:textId="77E8F593"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FA33F09">
                <v:shape id="_x0000_i1105" type="#_x0000_t75" style="width:15.75pt;height:18pt" o:ole="">
                  <v:imagedata r:id="rId25" o:title=""/>
                </v:shape>
                <w:control r:id="rId38" w:name="CheckBox14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02EB3B4E"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154ED12B" w14:textId="04B46B27"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4B61357">
                <v:shape id="_x0000_i1107" type="#_x0000_t75" style="width:15.75pt;height:18pt" o:ole="">
                  <v:imagedata r:id="rId23" o:title=""/>
                </v:shape>
                <w:control r:id="rId39" w:name="CheckBox14" w:shapeid="_x0000_i1107"/>
              </w:object>
            </w:r>
          </w:p>
        </w:tc>
      </w:tr>
      <w:tr w:rsidR="00C0168E" w:rsidRPr="000C4C90" w14:paraId="4CA2710B"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217E9F99" w14:textId="77777777" w:rsidR="00C0168E" w:rsidRPr="00C0168E" w:rsidRDefault="00C0168E" w:rsidP="00C0168E">
            <w:pPr>
              <w:pStyle w:val="TableParagraph"/>
              <w:jc w:val="both"/>
              <w:rPr>
                <w:rFonts w:ascii="Verdana" w:eastAsia="VAG Rounded Std Thin" w:hAnsi="Verdana" w:cs="Tahoma"/>
              </w:rPr>
            </w:pPr>
            <w:r w:rsidRPr="00C0168E">
              <w:rPr>
                <w:rFonts w:ascii="Verdana" w:eastAsia="VAG Rounded Std Thin" w:hAnsi="Verdana" w:cs="Tahoma"/>
                <w:b/>
              </w:rPr>
              <w:t xml:space="preserve">Criteria 6 - Planning and Organising: </w:t>
            </w:r>
            <w:r w:rsidRPr="00C0168E">
              <w:rPr>
                <w:rFonts w:ascii="Verdana" w:hAnsi="Verdana" w:cstheme="minorHAnsi"/>
              </w:rPr>
              <w:t xml:space="preserve">Experience of completing health and safety compliance monitoring activities, including audits and inspections. </w:t>
            </w:r>
          </w:p>
        </w:tc>
        <w:tc>
          <w:tcPr>
            <w:tcW w:w="737" w:type="dxa"/>
            <w:tcBorders>
              <w:top w:val="single" w:sz="8" w:space="0" w:color="231F20"/>
              <w:left w:val="single" w:sz="8" w:space="0" w:color="231F20"/>
              <w:bottom w:val="single" w:sz="8" w:space="0" w:color="231F20"/>
              <w:right w:val="single" w:sz="8" w:space="0" w:color="231F20"/>
            </w:tcBorders>
          </w:tcPr>
          <w:p w14:paraId="11BD6D80"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2B1E94D4" w14:textId="3F572B1C"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810A6A0">
                <v:shape id="_x0000_i1109" type="#_x0000_t75" style="width:15.75pt;height:18pt" o:ole="">
                  <v:imagedata r:id="rId23" o:title=""/>
                </v:shape>
                <w:control r:id="rId40" w:name="CheckBox13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4F404DE0"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70F86170" w14:textId="33B71445"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1D546E8">
                <v:shape id="_x0000_i1111" type="#_x0000_t75" style="width:15.75pt;height:18pt" o:ole="">
                  <v:imagedata r:id="rId25" o:title=""/>
                </v:shape>
                <w:control r:id="rId41" w:name="CheckBox13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03BF0871"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52B3892D" w14:textId="6E7F1F6A"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E0DF2A5">
                <v:shape id="_x0000_i1113" type="#_x0000_t75" style="width:15.75pt;height:18pt" o:ole="">
                  <v:imagedata r:id="rId23" o:title=""/>
                </v:shape>
                <w:control r:id="rId42" w:name="CheckBox13" w:shapeid="_x0000_i1113"/>
              </w:object>
            </w:r>
          </w:p>
        </w:tc>
      </w:tr>
      <w:tr w:rsidR="00C0168E" w:rsidRPr="000C4C90" w14:paraId="7CB74200"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0ED789D7" w14:textId="77777777" w:rsidR="00C0168E" w:rsidRDefault="00C0168E" w:rsidP="00C0168E">
            <w:pPr>
              <w:tabs>
                <w:tab w:val="left" w:pos="1530"/>
              </w:tabs>
              <w:rPr>
                <w:rFonts w:ascii="Verdana" w:hAnsi="Verdana" w:cs="Tahoma"/>
                <w:spacing w:val="10"/>
              </w:rPr>
            </w:pPr>
            <w:r w:rsidRPr="00C0168E">
              <w:rPr>
                <w:rFonts w:ascii="Verdana" w:eastAsia="VAG Rounded Std Thin" w:hAnsi="Verdana" w:cs="Tahoma"/>
                <w:b/>
              </w:rPr>
              <w:t xml:space="preserve">Criteria 7 - </w:t>
            </w:r>
            <w:r w:rsidRPr="00C0168E">
              <w:rPr>
                <w:rFonts w:ascii="Verdana" w:hAnsi="Verdana" w:cs="Calibri"/>
              </w:rPr>
              <w:t>Safety NVQ level 3 or above &amp; I</w:t>
            </w:r>
            <w:r w:rsidRPr="00C0168E">
              <w:rPr>
                <w:rFonts w:ascii="Verdana" w:hAnsi="Verdana" w:cs="Tahoma"/>
                <w:spacing w:val="10"/>
              </w:rPr>
              <w:t>OSH Technical Membership</w:t>
            </w:r>
          </w:p>
          <w:p w14:paraId="7DCFC495" w14:textId="77777777" w:rsidR="00C0168E" w:rsidRPr="00C0168E" w:rsidRDefault="00C0168E" w:rsidP="00C0168E">
            <w:pPr>
              <w:tabs>
                <w:tab w:val="left" w:pos="1530"/>
              </w:tabs>
              <w:rPr>
                <w:rFonts w:ascii="Verdana" w:hAnsi="Verdana"/>
              </w:rPr>
            </w:pPr>
          </w:p>
        </w:tc>
        <w:tc>
          <w:tcPr>
            <w:tcW w:w="737" w:type="dxa"/>
            <w:tcBorders>
              <w:top w:val="single" w:sz="8" w:space="0" w:color="231F20"/>
              <w:left w:val="single" w:sz="8" w:space="0" w:color="231F20"/>
              <w:bottom w:val="single" w:sz="8" w:space="0" w:color="231F20"/>
              <w:right w:val="single" w:sz="8" w:space="0" w:color="231F20"/>
            </w:tcBorders>
          </w:tcPr>
          <w:p w14:paraId="26B59346"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1EDFA3BF" w14:textId="780BDCAF"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8227EE7">
                <v:shape id="_x0000_i1115" type="#_x0000_t75" style="width:15.75pt;height:18pt" o:ole="">
                  <v:imagedata r:id="rId23" o:title=""/>
                </v:shape>
                <w:control r:id="rId43" w:name="CheckBox132111"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04999C86"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141674C2" w14:textId="50FD4689"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E6B5163">
                <v:shape id="_x0000_i1117" type="#_x0000_t75" style="width:15.75pt;height:18pt" o:ole="">
                  <v:imagedata r:id="rId25" o:title=""/>
                </v:shape>
                <w:control r:id="rId44" w:name="CheckBox132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3C89F32B"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13429769" w14:textId="6F21656C"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61E2B44">
                <v:shape id="_x0000_i1119" type="#_x0000_t75" style="width:15.75pt;height:18pt" o:ole="">
                  <v:imagedata r:id="rId25" o:title=""/>
                </v:shape>
                <w:control r:id="rId45" w:name="CheckBox1321" w:shapeid="_x0000_i1119"/>
              </w:object>
            </w:r>
          </w:p>
        </w:tc>
      </w:tr>
      <w:tr w:rsidR="00C0168E" w:rsidRPr="000C4C90" w14:paraId="51D4F55D" w14:textId="77777777" w:rsidTr="00C0168E">
        <w:trPr>
          <w:jc w:val="center"/>
        </w:trPr>
        <w:tc>
          <w:tcPr>
            <w:tcW w:w="10500" w:type="dxa"/>
            <w:gridSpan w:val="4"/>
            <w:tcBorders>
              <w:top w:val="single" w:sz="8" w:space="0" w:color="231F20"/>
              <w:left w:val="single" w:sz="8" w:space="0" w:color="231F20"/>
              <w:bottom w:val="single" w:sz="8" w:space="0" w:color="231F20"/>
              <w:right w:val="single" w:sz="8" w:space="0" w:color="231F20"/>
            </w:tcBorders>
            <w:shd w:val="clear" w:color="auto" w:fill="DDD9C3" w:themeFill="background2" w:themeFillShade="E6"/>
          </w:tcPr>
          <w:p w14:paraId="1D6BF64F" w14:textId="77777777" w:rsidR="00C0168E" w:rsidRPr="00C0168E" w:rsidRDefault="00C0168E" w:rsidP="00C0168E">
            <w:pPr>
              <w:rPr>
                <w:rFonts w:ascii="Verdana" w:eastAsia="Times New Roman" w:hAnsi="Verdana" w:cs="Tahoma"/>
              </w:rPr>
            </w:pPr>
            <w:r w:rsidRPr="00C0168E">
              <w:rPr>
                <w:rFonts w:ascii="Verdana" w:eastAsia="Times New Roman" w:hAnsi="Verdana" w:cs="Tahoma"/>
                <w:b/>
              </w:rPr>
              <w:t>Desirable</w:t>
            </w:r>
          </w:p>
        </w:tc>
      </w:tr>
      <w:tr w:rsidR="00C0168E" w:rsidRPr="000C4C90" w14:paraId="5A1C177E"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71D5C141" w14:textId="77777777" w:rsidR="00C0168E" w:rsidRDefault="00C0168E" w:rsidP="00C0168E">
            <w:pPr>
              <w:tabs>
                <w:tab w:val="left" w:pos="1245"/>
              </w:tabs>
              <w:rPr>
                <w:rFonts w:ascii="Verdana" w:eastAsia="VAG Rounded Std Thin" w:hAnsi="Verdana" w:cs="Tahoma"/>
                <w:b/>
              </w:rPr>
            </w:pPr>
            <w:r w:rsidRPr="00C0168E">
              <w:rPr>
                <w:rFonts w:ascii="Verdana" w:eastAsia="VAG Rounded Std Thin" w:hAnsi="Verdana" w:cs="Tahoma"/>
                <w:b/>
              </w:rPr>
              <w:t xml:space="preserve">Criteria 8 - Planning and Organising: </w:t>
            </w:r>
          </w:p>
          <w:p w14:paraId="3063DDF7" w14:textId="77777777" w:rsidR="00C0168E" w:rsidRPr="00C0168E" w:rsidRDefault="00C0168E" w:rsidP="00C0168E">
            <w:pPr>
              <w:tabs>
                <w:tab w:val="left" w:pos="1245"/>
              </w:tabs>
              <w:rPr>
                <w:rFonts w:ascii="Verdana" w:hAnsi="Verdana" w:cs="Tahoma"/>
              </w:rPr>
            </w:pPr>
          </w:p>
          <w:p w14:paraId="0247103F" w14:textId="77777777" w:rsidR="00C0168E" w:rsidRPr="00C0168E" w:rsidRDefault="00C0168E" w:rsidP="00C0168E">
            <w:pPr>
              <w:pStyle w:val="ListParagraph"/>
              <w:numPr>
                <w:ilvl w:val="0"/>
                <w:numId w:val="15"/>
              </w:numPr>
              <w:spacing w:before="5"/>
              <w:rPr>
                <w:rFonts w:ascii="Verdana" w:hAnsi="Verdana"/>
              </w:rPr>
            </w:pPr>
            <w:r w:rsidRPr="00C0168E">
              <w:rPr>
                <w:rFonts w:ascii="Verdana" w:hAnsi="Verdana"/>
              </w:rPr>
              <w:t xml:space="preserve">Auditor/Lead Auditor qualifications </w:t>
            </w:r>
          </w:p>
          <w:p w14:paraId="7B46E73F" w14:textId="77777777" w:rsidR="00C0168E" w:rsidRPr="00C0168E" w:rsidRDefault="00C0168E" w:rsidP="00C0168E">
            <w:pPr>
              <w:pStyle w:val="ListParagraph"/>
              <w:numPr>
                <w:ilvl w:val="0"/>
                <w:numId w:val="15"/>
              </w:numPr>
              <w:spacing w:before="5"/>
              <w:rPr>
                <w:rFonts w:ascii="Times New Roman" w:eastAsia="Times New Roman" w:hAnsi="Times New Roman" w:cs="Times New Roman"/>
                <w:sz w:val="20"/>
                <w:szCs w:val="20"/>
              </w:rPr>
            </w:pPr>
            <w:r w:rsidRPr="00C0168E">
              <w:rPr>
                <w:rFonts w:ascii="Verdana" w:hAnsi="Verdana"/>
              </w:rPr>
              <w:t>Formal training in Accident Investigation</w:t>
            </w:r>
          </w:p>
          <w:p w14:paraId="6A225C17" w14:textId="77777777" w:rsidR="00C0168E" w:rsidRPr="00C0168E" w:rsidRDefault="00C0168E" w:rsidP="00C0168E">
            <w:pPr>
              <w:pStyle w:val="ListParagraph"/>
              <w:spacing w:before="5"/>
              <w:ind w:left="720"/>
              <w:rPr>
                <w:rFonts w:ascii="Times New Roman" w:eastAsia="Times New Roman" w:hAnsi="Times New Roman" w:cs="Times New Roman"/>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4333C708"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34674E3B" w14:textId="252426A0"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E6EA38C">
                <v:shape id="_x0000_i1121" type="#_x0000_t75" style="width:15.75pt;height:18pt" o:ole="">
                  <v:imagedata r:id="rId23" o:title=""/>
                </v:shape>
                <w:control r:id="rId46" w:name="CheckBox122" w:shapeid="_x0000_i1121"/>
              </w:object>
            </w:r>
          </w:p>
        </w:tc>
        <w:tc>
          <w:tcPr>
            <w:tcW w:w="737" w:type="dxa"/>
            <w:tcBorders>
              <w:top w:val="single" w:sz="8" w:space="0" w:color="231F20"/>
              <w:left w:val="single" w:sz="8" w:space="0" w:color="231F20"/>
              <w:bottom w:val="single" w:sz="8" w:space="0" w:color="231F20"/>
              <w:right w:val="single" w:sz="8" w:space="0" w:color="231F20"/>
            </w:tcBorders>
          </w:tcPr>
          <w:p w14:paraId="7A30FC7B"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4452ECB9" w14:textId="5F6C19AE"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5851584">
                <v:shape id="_x0000_i1123" type="#_x0000_t75" style="width:15.75pt;height:18pt" o:ole="">
                  <v:imagedata r:id="rId25" o:title=""/>
                </v:shape>
                <w:control r:id="rId47" w:name="CheckBox121" w:shapeid="_x0000_i1123"/>
              </w:object>
            </w:r>
          </w:p>
        </w:tc>
        <w:tc>
          <w:tcPr>
            <w:tcW w:w="770" w:type="dxa"/>
            <w:tcBorders>
              <w:top w:val="single" w:sz="8" w:space="0" w:color="231F20"/>
              <w:left w:val="single" w:sz="8" w:space="0" w:color="231F20"/>
              <w:bottom w:val="single" w:sz="8" w:space="0" w:color="231F20"/>
              <w:right w:val="single" w:sz="8" w:space="0" w:color="231F20"/>
            </w:tcBorders>
          </w:tcPr>
          <w:p w14:paraId="3C5060BB"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729BB282" w14:textId="7828B033"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D9732C2">
                <v:shape id="_x0000_i1125" type="#_x0000_t75" style="width:15.75pt;height:18pt" o:ole="">
                  <v:imagedata r:id="rId25" o:title=""/>
                </v:shape>
                <w:control r:id="rId48" w:name="CheckBox12" w:shapeid="_x0000_i1125"/>
              </w:object>
            </w:r>
          </w:p>
        </w:tc>
      </w:tr>
      <w:tr w:rsidR="00C0168E" w:rsidRPr="000C4C90" w14:paraId="39041B6A" w14:textId="77777777" w:rsidTr="00C0168E">
        <w:trPr>
          <w:jc w:val="center"/>
        </w:trPr>
        <w:tc>
          <w:tcPr>
            <w:tcW w:w="8256" w:type="dxa"/>
            <w:tcBorders>
              <w:top w:val="single" w:sz="8" w:space="0" w:color="231F20"/>
              <w:left w:val="single" w:sz="8" w:space="0" w:color="231F20"/>
              <w:bottom w:val="single" w:sz="8" w:space="0" w:color="231F20"/>
              <w:right w:val="single" w:sz="8" w:space="0" w:color="231F20"/>
            </w:tcBorders>
          </w:tcPr>
          <w:p w14:paraId="02BE16C4" w14:textId="77777777" w:rsidR="00C0168E" w:rsidRPr="00C0168E" w:rsidRDefault="00C0168E" w:rsidP="00C0168E">
            <w:pPr>
              <w:tabs>
                <w:tab w:val="left" w:pos="4800"/>
              </w:tabs>
              <w:rPr>
                <w:rFonts w:ascii="Verdana" w:hAnsi="Verdana"/>
              </w:rPr>
            </w:pPr>
            <w:r w:rsidRPr="00C0168E">
              <w:rPr>
                <w:rFonts w:ascii="Verdana" w:eastAsia="VAG Rounded Std Thin" w:hAnsi="Verdana" w:cs="Tahoma"/>
                <w:b/>
              </w:rPr>
              <w:t xml:space="preserve">Criteria 9 - Analysing and Decision Making: </w:t>
            </w:r>
            <w:r w:rsidRPr="00C0168E">
              <w:rPr>
                <w:rFonts w:ascii="Verdana" w:hAnsi="Verdana" w:cs="Tahoma"/>
              </w:rPr>
              <w:t>Experience or knowledge of providing safety advice related to work in old buildings or heritage environments</w:t>
            </w:r>
          </w:p>
        </w:tc>
        <w:tc>
          <w:tcPr>
            <w:tcW w:w="737" w:type="dxa"/>
            <w:tcBorders>
              <w:top w:val="single" w:sz="8" w:space="0" w:color="231F20"/>
              <w:left w:val="single" w:sz="8" w:space="0" w:color="231F20"/>
              <w:bottom w:val="single" w:sz="8" w:space="0" w:color="231F20"/>
              <w:right w:val="single" w:sz="8" w:space="0" w:color="231F20"/>
            </w:tcBorders>
          </w:tcPr>
          <w:p w14:paraId="517C1673"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20760AEE" w14:textId="19F8F7CD"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C831318">
                <v:shape id="_x0000_i1127" type="#_x0000_t75" style="width:15.75pt;height:18pt" o:ole="">
                  <v:imagedata r:id="rId25" o:title=""/>
                </v:shape>
                <w:control r:id="rId49" w:name="CheckBox112" w:shapeid="_x0000_i1127"/>
              </w:object>
            </w:r>
          </w:p>
        </w:tc>
        <w:tc>
          <w:tcPr>
            <w:tcW w:w="737" w:type="dxa"/>
            <w:tcBorders>
              <w:top w:val="single" w:sz="8" w:space="0" w:color="231F20"/>
              <w:left w:val="single" w:sz="8" w:space="0" w:color="231F20"/>
              <w:bottom w:val="single" w:sz="8" w:space="0" w:color="231F20"/>
              <w:right w:val="single" w:sz="8" w:space="0" w:color="231F20"/>
            </w:tcBorders>
          </w:tcPr>
          <w:p w14:paraId="6B8E0C13"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437216E9" w14:textId="36DDD24A"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B8058AA">
                <v:shape id="_x0000_i1129" type="#_x0000_t75" style="width:15.75pt;height:18pt" o:ole="">
                  <v:imagedata r:id="rId25" o:title=""/>
                </v:shape>
                <w:control r:id="rId50" w:name="CheckBox111" w:shapeid="_x0000_i1129"/>
              </w:object>
            </w:r>
          </w:p>
        </w:tc>
        <w:tc>
          <w:tcPr>
            <w:tcW w:w="770" w:type="dxa"/>
            <w:tcBorders>
              <w:top w:val="single" w:sz="8" w:space="0" w:color="231F20"/>
              <w:left w:val="single" w:sz="8" w:space="0" w:color="231F20"/>
              <w:bottom w:val="single" w:sz="8" w:space="0" w:color="231F20"/>
              <w:right w:val="single" w:sz="8" w:space="0" w:color="231F20"/>
            </w:tcBorders>
          </w:tcPr>
          <w:p w14:paraId="0AE5B29A" w14:textId="77777777" w:rsidR="00C0168E" w:rsidRPr="000C4C90" w:rsidRDefault="00C0168E" w:rsidP="00C0168E">
            <w:pPr>
              <w:rPr>
                <w:rFonts w:ascii="Verdana" w:eastAsia="Times New Roman" w:hAnsi="Verdana" w:cs="Tahoma"/>
              </w:rPr>
            </w:pPr>
            <w:r w:rsidRPr="000C4C90">
              <w:rPr>
                <w:rFonts w:ascii="Verdana" w:eastAsia="Times New Roman" w:hAnsi="Verdana" w:cs="Tahoma"/>
              </w:rPr>
              <w:t xml:space="preserve">    </w:t>
            </w:r>
          </w:p>
          <w:p w14:paraId="29017C23" w14:textId="482FB44D" w:rsidR="00C0168E" w:rsidRPr="000C4C90" w:rsidRDefault="00C0168E" w:rsidP="00C0168E">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5D6162C">
                <v:shape id="_x0000_i1131" type="#_x0000_t75" style="width:15.75pt;height:18pt" o:ole="">
                  <v:imagedata r:id="rId23" o:title=""/>
                </v:shape>
                <w:control r:id="rId51" w:name="CheckBox11" w:shapeid="_x0000_i1131"/>
              </w:object>
            </w:r>
          </w:p>
        </w:tc>
      </w:tr>
    </w:tbl>
    <w:p w14:paraId="6D9C7D08" w14:textId="77777777" w:rsidR="000423B1" w:rsidRDefault="000423B1" w:rsidP="000423B1">
      <w:pPr>
        <w:tabs>
          <w:tab w:val="left" w:pos="1245"/>
        </w:tabs>
        <w:rPr>
          <w:rFonts w:ascii="Verdana" w:hAnsi="Verdana" w:cs="Tahoma"/>
        </w:rPr>
      </w:pPr>
    </w:p>
    <w:p w14:paraId="27759FB5" w14:textId="77777777" w:rsidR="000423B1" w:rsidRDefault="000423B1" w:rsidP="000423B1">
      <w:pPr>
        <w:tabs>
          <w:tab w:val="left" w:pos="1245"/>
        </w:tabs>
        <w:rPr>
          <w:rFonts w:ascii="Verdana" w:hAnsi="Verdana" w:cs="Tahoma"/>
        </w:rPr>
      </w:pPr>
    </w:p>
    <w:p w14:paraId="667CA9B5" w14:textId="77777777" w:rsidR="000423B1" w:rsidRDefault="000423B1" w:rsidP="000423B1">
      <w:pPr>
        <w:tabs>
          <w:tab w:val="left" w:pos="1245"/>
        </w:tabs>
        <w:rPr>
          <w:rFonts w:ascii="Verdana" w:hAnsi="Verdana" w:cs="Tahoma"/>
        </w:rPr>
      </w:pPr>
    </w:p>
    <w:p w14:paraId="5787857B" w14:textId="77777777" w:rsidR="000423B1" w:rsidRDefault="000423B1" w:rsidP="000423B1">
      <w:pPr>
        <w:tabs>
          <w:tab w:val="left" w:pos="1245"/>
        </w:tabs>
        <w:rPr>
          <w:rFonts w:ascii="Verdana" w:hAnsi="Verdana" w:cs="Tahoma"/>
        </w:rPr>
      </w:pPr>
    </w:p>
    <w:p w14:paraId="05189BC6" w14:textId="77777777" w:rsidR="000423B1" w:rsidRDefault="000423B1" w:rsidP="000423B1">
      <w:pPr>
        <w:tabs>
          <w:tab w:val="left" w:pos="1245"/>
        </w:tabs>
        <w:rPr>
          <w:rFonts w:ascii="Verdana" w:hAnsi="Verdana" w:cs="Tahoma"/>
        </w:rPr>
      </w:pPr>
    </w:p>
    <w:p w14:paraId="1C1CB779" w14:textId="77777777" w:rsidR="00B116CF" w:rsidRDefault="000423B1" w:rsidP="00B116CF">
      <w:pPr>
        <w:tabs>
          <w:tab w:val="left" w:pos="1245"/>
        </w:tabs>
        <w:rPr>
          <w:rFonts w:ascii="Verdana" w:hAnsi="Verdana"/>
        </w:rPr>
      </w:pPr>
      <w:r w:rsidRPr="000C4C90">
        <w:rPr>
          <w:rFonts w:ascii="Verdana" w:hAnsi="Verdana" w:cs="Tahoma"/>
        </w:rPr>
        <w:tab/>
      </w:r>
      <w:r w:rsidR="00B116CF">
        <w:rPr>
          <w:rFonts w:ascii="Verdana" w:hAnsi="Verdana"/>
        </w:rPr>
        <w:t xml:space="preserve"> </w:t>
      </w:r>
    </w:p>
    <w:p w14:paraId="14B76DCF" w14:textId="77777777" w:rsidR="00BA61AC" w:rsidRDefault="00BA61AC" w:rsidP="00820A34">
      <w:pPr>
        <w:tabs>
          <w:tab w:val="left" w:pos="1245"/>
        </w:tabs>
        <w:rPr>
          <w:rFonts w:ascii="Verdana" w:hAnsi="Verdana" w:cs="Tahoma"/>
        </w:rPr>
      </w:pPr>
    </w:p>
    <w:p w14:paraId="5BFC514D" w14:textId="77777777" w:rsidR="00BA61AC" w:rsidRDefault="00BA61AC" w:rsidP="00820A34">
      <w:pPr>
        <w:tabs>
          <w:tab w:val="left" w:pos="1245"/>
        </w:tabs>
        <w:rPr>
          <w:rFonts w:ascii="Verdana" w:hAnsi="Verdana" w:cs="Tahoma"/>
        </w:rPr>
      </w:pPr>
    </w:p>
    <w:p w14:paraId="79C7CC2A" w14:textId="77777777" w:rsidR="00BA61AC" w:rsidRDefault="00BA61AC" w:rsidP="00820A34">
      <w:pPr>
        <w:tabs>
          <w:tab w:val="left" w:pos="1245"/>
        </w:tabs>
        <w:rPr>
          <w:rFonts w:ascii="Verdana" w:hAnsi="Verdana" w:cs="Tahoma"/>
        </w:rPr>
      </w:pPr>
    </w:p>
    <w:p w14:paraId="00F05542" w14:textId="77777777" w:rsidR="00BA61AC" w:rsidRDefault="00BA61AC" w:rsidP="00820A34">
      <w:pPr>
        <w:tabs>
          <w:tab w:val="left" w:pos="1245"/>
        </w:tabs>
        <w:rPr>
          <w:rFonts w:ascii="Verdana" w:hAnsi="Verdana" w:cs="Tahoma"/>
        </w:rPr>
      </w:pPr>
    </w:p>
    <w:p w14:paraId="1F036AF8"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612B6317" w14:textId="77777777" w:rsidR="006C625E" w:rsidRDefault="006C625E" w:rsidP="008817C6">
      <w:pPr>
        <w:spacing w:before="5"/>
        <w:rPr>
          <w:rFonts w:ascii="Times New Roman" w:eastAsia="Times New Roman" w:hAnsi="Times New Roman" w:cs="Times New Roman"/>
          <w:sz w:val="20"/>
          <w:szCs w:val="20"/>
        </w:rPr>
      </w:pPr>
    </w:p>
    <w:sectPr w:rsidR="006C625E" w:rsidSect="00545AD9">
      <w:headerReference w:type="even" r:id="rId52"/>
      <w:headerReference w:type="default" r:id="rId53"/>
      <w:footerReference w:type="even" r:id="rId54"/>
      <w:footerReference w:type="default" r:id="rId55"/>
      <w:headerReference w:type="first" r:id="rId56"/>
      <w:footerReference w:type="first" r:id="rId57"/>
      <w:pgSz w:w="11910" w:h="16840"/>
      <w:pgMar w:top="618" w:right="794" w:bottom="567" w:left="794"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8C10" w14:textId="77777777" w:rsidR="001D64BB" w:rsidRDefault="001D64BB" w:rsidP="00D37EDD">
      <w:r>
        <w:separator/>
      </w:r>
    </w:p>
  </w:endnote>
  <w:endnote w:type="continuationSeparator" w:id="0">
    <w:p w14:paraId="2E0E61CC" w14:textId="77777777" w:rsidR="001D64BB" w:rsidRDefault="001D64BB"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9DC" w14:textId="77777777" w:rsidR="001C3778" w:rsidRDefault="001C3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F656" w14:textId="77777777" w:rsidR="001C3778" w:rsidRDefault="001C37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433B" w14:textId="77777777" w:rsidR="001C3778" w:rsidRDefault="001C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F0F6" w14:textId="77777777" w:rsidR="001D64BB" w:rsidRDefault="001D64BB" w:rsidP="00D37EDD">
      <w:r>
        <w:separator/>
      </w:r>
    </w:p>
  </w:footnote>
  <w:footnote w:type="continuationSeparator" w:id="0">
    <w:p w14:paraId="0E5ABF84" w14:textId="77777777" w:rsidR="001D64BB" w:rsidRDefault="001D64BB"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A237" w14:textId="77777777" w:rsidR="001C3778" w:rsidRDefault="001C3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10E7" w14:textId="77777777" w:rsidR="001C3778" w:rsidRDefault="001C3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3415" w14:textId="77777777" w:rsidR="001C3778" w:rsidRDefault="001C3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3B13"/>
    <w:multiLevelType w:val="multilevel"/>
    <w:tmpl w:val="EF6A77D6"/>
    <w:lvl w:ilvl="0">
      <w:start w:val="1"/>
      <w:numFmt w:val="bullet"/>
      <w:lvlText w:val=""/>
      <w:lvlJc w:val="left"/>
      <w:pPr>
        <w:tabs>
          <w:tab w:val="num" w:pos="-2236"/>
        </w:tabs>
        <w:ind w:left="-223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cs="Times New Roman" w:hint="default"/>
        <w:sz w:val="20"/>
      </w:rPr>
    </w:lvl>
    <w:lvl w:ilvl="2">
      <w:start w:val="1"/>
      <w:numFmt w:val="bullet"/>
      <w:lvlText w:val=""/>
      <w:lvlJc w:val="left"/>
      <w:pPr>
        <w:tabs>
          <w:tab w:val="num" w:pos="-796"/>
        </w:tabs>
        <w:ind w:left="-796" w:hanging="360"/>
      </w:pPr>
      <w:rPr>
        <w:rFonts w:ascii="Wingdings" w:hAnsi="Wingdings" w:hint="default"/>
        <w:sz w:val="20"/>
      </w:rPr>
    </w:lvl>
    <w:lvl w:ilvl="3">
      <w:start w:val="1"/>
      <w:numFmt w:val="bullet"/>
      <w:lvlText w:val=""/>
      <w:lvlJc w:val="left"/>
      <w:pPr>
        <w:tabs>
          <w:tab w:val="num" w:pos="-76"/>
        </w:tabs>
        <w:ind w:left="-76" w:hanging="360"/>
      </w:pPr>
      <w:rPr>
        <w:rFonts w:ascii="Wingdings" w:hAnsi="Wingdings" w:hint="default"/>
        <w:sz w:val="20"/>
      </w:rPr>
    </w:lvl>
    <w:lvl w:ilvl="4">
      <w:start w:val="1"/>
      <w:numFmt w:val="bullet"/>
      <w:lvlText w:val=""/>
      <w:lvlJc w:val="left"/>
      <w:pPr>
        <w:tabs>
          <w:tab w:val="num" w:pos="644"/>
        </w:tabs>
        <w:ind w:left="644" w:hanging="360"/>
      </w:pPr>
      <w:rPr>
        <w:rFonts w:ascii="Wingdings" w:hAnsi="Wingdings" w:hint="default"/>
        <w:sz w:val="20"/>
      </w:rPr>
    </w:lvl>
    <w:lvl w:ilvl="5">
      <w:start w:val="1"/>
      <w:numFmt w:val="bullet"/>
      <w:lvlText w:val=""/>
      <w:lvlJc w:val="left"/>
      <w:pPr>
        <w:tabs>
          <w:tab w:val="num" w:pos="1364"/>
        </w:tabs>
        <w:ind w:left="1364" w:hanging="360"/>
      </w:pPr>
      <w:rPr>
        <w:rFonts w:ascii="Wingdings" w:hAnsi="Wingdings" w:hint="default"/>
        <w:sz w:val="20"/>
      </w:rPr>
    </w:lvl>
    <w:lvl w:ilvl="6">
      <w:start w:val="1"/>
      <w:numFmt w:val="bullet"/>
      <w:lvlText w:val=""/>
      <w:lvlJc w:val="left"/>
      <w:pPr>
        <w:tabs>
          <w:tab w:val="num" w:pos="2084"/>
        </w:tabs>
        <w:ind w:left="2084" w:hanging="360"/>
      </w:pPr>
      <w:rPr>
        <w:rFonts w:ascii="Wingdings" w:hAnsi="Wingdings" w:hint="default"/>
        <w:sz w:val="20"/>
      </w:rPr>
    </w:lvl>
    <w:lvl w:ilvl="7">
      <w:start w:val="1"/>
      <w:numFmt w:val="bullet"/>
      <w:lvlText w:val=""/>
      <w:lvlJc w:val="left"/>
      <w:pPr>
        <w:tabs>
          <w:tab w:val="num" w:pos="2804"/>
        </w:tabs>
        <w:ind w:left="2804" w:hanging="360"/>
      </w:pPr>
      <w:rPr>
        <w:rFonts w:ascii="Wingdings" w:hAnsi="Wingdings" w:hint="default"/>
        <w:sz w:val="20"/>
      </w:rPr>
    </w:lvl>
    <w:lvl w:ilvl="8">
      <w:start w:val="1"/>
      <w:numFmt w:val="bullet"/>
      <w:lvlText w:val=""/>
      <w:lvlJc w:val="left"/>
      <w:pPr>
        <w:tabs>
          <w:tab w:val="num" w:pos="3524"/>
        </w:tabs>
        <w:ind w:left="3524" w:hanging="360"/>
      </w:pPr>
      <w:rPr>
        <w:rFonts w:ascii="Wingdings" w:hAnsi="Wingdings" w:hint="default"/>
        <w:sz w:val="20"/>
      </w:rPr>
    </w:lvl>
  </w:abstractNum>
  <w:abstractNum w:abstractNumId="1" w15:restartNumberingAfterBreak="0">
    <w:nsid w:val="17194A72"/>
    <w:multiLevelType w:val="multilevel"/>
    <w:tmpl w:val="7D2E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24086"/>
    <w:multiLevelType w:val="hybridMultilevel"/>
    <w:tmpl w:val="D6EEEC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432C2"/>
    <w:multiLevelType w:val="hybridMultilevel"/>
    <w:tmpl w:val="D0FC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66CB3"/>
    <w:multiLevelType w:val="hybridMultilevel"/>
    <w:tmpl w:val="45EE4D5C"/>
    <w:lvl w:ilvl="0" w:tplc="C8BA20D0">
      <w:start w:val="2"/>
      <w:numFmt w:val="bullet"/>
      <w:lvlText w:val="-"/>
      <w:lvlJc w:val="left"/>
      <w:pPr>
        <w:ind w:left="1800" w:hanging="360"/>
      </w:pPr>
      <w:rPr>
        <w:rFonts w:ascii="Verdana" w:eastAsiaTheme="minorHAnsi" w:hAnsi="Verdan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FC82D6C"/>
    <w:multiLevelType w:val="hybridMultilevel"/>
    <w:tmpl w:val="8F34698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4E402C2D"/>
    <w:multiLevelType w:val="hybridMultilevel"/>
    <w:tmpl w:val="D23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15541"/>
    <w:multiLevelType w:val="hybridMultilevel"/>
    <w:tmpl w:val="CAC0C830"/>
    <w:lvl w:ilvl="0" w:tplc="A22627A8">
      <w:start w:val="2"/>
      <w:numFmt w:val="bullet"/>
      <w:lvlText w:val="-"/>
      <w:lvlJc w:val="left"/>
      <w:pPr>
        <w:ind w:left="1800" w:hanging="360"/>
      </w:pPr>
      <w:rPr>
        <w:rFonts w:ascii="Verdana" w:eastAsiaTheme="minorHAnsi" w:hAnsi="Verdan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C4F041E"/>
    <w:multiLevelType w:val="hybridMultilevel"/>
    <w:tmpl w:val="4D3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61A9F"/>
    <w:multiLevelType w:val="hybridMultilevel"/>
    <w:tmpl w:val="0C0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F355C"/>
    <w:multiLevelType w:val="multilevel"/>
    <w:tmpl w:val="A132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03635"/>
    <w:multiLevelType w:val="hybridMultilevel"/>
    <w:tmpl w:val="A702AB60"/>
    <w:lvl w:ilvl="0" w:tplc="C8BA20D0">
      <w:start w:val="2"/>
      <w:numFmt w:val="bullet"/>
      <w:lvlText w:val="-"/>
      <w:lvlJc w:val="left"/>
      <w:pPr>
        <w:ind w:left="180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CC6FC1"/>
    <w:multiLevelType w:val="hybridMultilevel"/>
    <w:tmpl w:val="F79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918EB"/>
    <w:multiLevelType w:val="hybridMultilevel"/>
    <w:tmpl w:val="17F6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5"/>
  </w:num>
  <w:num w:numId="6">
    <w:abstractNumId w:val="13"/>
  </w:num>
  <w:num w:numId="7">
    <w:abstractNumId w:val="6"/>
  </w:num>
  <w:num w:numId="8">
    <w:abstractNumId w:val="3"/>
  </w:num>
  <w:num w:numId="9">
    <w:abstractNumId w:val="14"/>
  </w:num>
  <w:num w:numId="10">
    <w:abstractNumId w:val="7"/>
  </w:num>
  <w:num w:numId="11">
    <w:abstractNumId w:val="4"/>
  </w:num>
  <w:num w:numId="12">
    <w:abstractNumId w:val="1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0988"/>
    <w:rsid w:val="00073D7F"/>
    <w:rsid w:val="00092B7A"/>
    <w:rsid w:val="000C23EF"/>
    <w:rsid w:val="000C4C90"/>
    <w:rsid w:val="000D4ABA"/>
    <w:rsid w:val="00111489"/>
    <w:rsid w:val="00154CAE"/>
    <w:rsid w:val="00175D3A"/>
    <w:rsid w:val="001A2655"/>
    <w:rsid w:val="001C3778"/>
    <w:rsid w:val="001D43CF"/>
    <w:rsid w:val="001D5AE9"/>
    <w:rsid w:val="001D64BB"/>
    <w:rsid w:val="00207E8E"/>
    <w:rsid w:val="00216C2F"/>
    <w:rsid w:val="00224E9C"/>
    <w:rsid w:val="00267BF9"/>
    <w:rsid w:val="002A4C2A"/>
    <w:rsid w:val="002D0679"/>
    <w:rsid w:val="002E261E"/>
    <w:rsid w:val="00316BC5"/>
    <w:rsid w:val="00334609"/>
    <w:rsid w:val="00350C3B"/>
    <w:rsid w:val="0035142A"/>
    <w:rsid w:val="00380694"/>
    <w:rsid w:val="003B618C"/>
    <w:rsid w:val="003C6D80"/>
    <w:rsid w:val="003D28E8"/>
    <w:rsid w:val="00405750"/>
    <w:rsid w:val="004064AB"/>
    <w:rsid w:val="004412FE"/>
    <w:rsid w:val="00455A69"/>
    <w:rsid w:val="00461B9D"/>
    <w:rsid w:val="004A4F9A"/>
    <w:rsid w:val="004F6D81"/>
    <w:rsid w:val="0051696D"/>
    <w:rsid w:val="005201B8"/>
    <w:rsid w:val="0053560D"/>
    <w:rsid w:val="00545AD9"/>
    <w:rsid w:val="00557898"/>
    <w:rsid w:val="005608EB"/>
    <w:rsid w:val="0058629A"/>
    <w:rsid w:val="0060432C"/>
    <w:rsid w:val="006065DC"/>
    <w:rsid w:val="006B480E"/>
    <w:rsid w:val="006B6C4F"/>
    <w:rsid w:val="006C625E"/>
    <w:rsid w:val="006E6BD7"/>
    <w:rsid w:val="006F1154"/>
    <w:rsid w:val="00715F0A"/>
    <w:rsid w:val="0072164E"/>
    <w:rsid w:val="00723E01"/>
    <w:rsid w:val="00746760"/>
    <w:rsid w:val="007533C4"/>
    <w:rsid w:val="00773B04"/>
    <w:rsid w:val="007A5C29"/>
    <w:rsid w:val="00820A34"/>
    <w:rsid w:val="00826049"/>
    <w:rsid w:val="00843A6A"/>
    <w:rsid w:val="008817C6"/>
    <w:rsid w:val="008E13FA"/>
    <w:rsid w:val="008E3832"/>
    <w:rsid w:val="00924E26"/>
    <w:rsid w:val="00932B68"/>
    <w:rsid w:val="009543F2"/>
    <w:rsid w:val="00960579"/>
    <w:rsid w:val="009E0A66"/>
    <w:rsid w:val="009E0AAF"/>
    <w:rsid w:val="00A10174"/>
    <w:rsid w:val="00A2566A"/>
    <w:rsid w:val="00A35C98"/>
    <w:rsid w:val="00A707B1"/>
    <w:rsid w:val="00AC55B6"/>
    <w:rsid w:val="00AE62C6"/>
    <w:rsid w:val="00B040C5"/>
    <w:rsid w:val="00B116CF"/>
    <w:rsid w:val="00B42A79"/>
    <w:rsid w:val="00B63FF9"/>
    <w:rsid w:val="00B857C0"/>
    <w:rsid w:val="00B90A8A"/>
    <w:rsid w:val="00B94A67"/>
    <w:rsid w:val="00BA61AC"/>
    <w:rsid w:val="00BC3ABA"/>
    <w:rsid w:val="00BE1613"/>
    <w:rsid w:val="00BE5746"/>
    <w:rsid w:val="00C0168E"/>
    <w:rsid w:val="00C8094D"/>
    <w:rsid w:val="00C876E9"/>
    <w:rsid w:val="00C90DD3"/>
    <w:rsid w:val="00CA2FC1"/>
    <w:rsid w:val="00CD6CA7"/>
    <w:rsid w:val="00D37EDD"/>
    <w:rsid w:val="00DE0236"/>
    <w:rsid w:val="00E12F31"/>
    <w:rsid w:val="00E72B8F"/>
    <w:rsid w:val="00EC3C0C"/>
    <w:rsid w:val="00ED5154"/>
    <w:rsid w:val="00EE3B78"/>
    <w:rsid w:val="00F77674"/>
    <w:rsid w:val="00FB558E"/>
    <w:rsid w:val="00FE09B0"/>
    <w:rsid w:val="00FE2239"/>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3F185"/>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B857C0"/>
    <w:pPr>
      <w:widowControl/>
    </w:pPr>
    <w:rPr>
      <w:rFonts w:ascii="Calibri" w:hAnsi="Calibri" w:cs="Calibri"/>
      <w:lang w:val="en-GB" w:eastAsia="en-GB"/>
    </w:rPr>
  </w:style>
  <w:style w:type="character" w:customStyle="1" w:styleId="normaltextrun1">
    <w:name w:val="normaltextrun1"/>
    <w:basedOn w:val="DefaultParagraphFont"/>
    <w:rsid w:val="00B857C0"/>
  </w:style>
  <w:style w:type="character" w:customStyle="1" w:styleId="eop">
    <w:name w:val="eop"/>
    <w:basedOn w:val="DefaultParagraphFont"/>
    <w:rsid w:val="00B8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ontrol" Target="activeX/activeX2.xml"/><Relationship Id="rId39" Type="http://schemas.openxmlformats.org/officeDocument/2006/relationships/control" Target="activeX/activeX15.xml"/><Relationship Id="rId21" Type="http://schemas.openxmlformats.org/officeDocument/2006/relationships/hyperlink" Target="https://www.parliament.uk/about/working/jobs/"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header" Target="header3.xml"/><Relationship Id="rId8" Type="http://schemas.openxmlformats.org/officeDocument/2006/relationships/styles" Target="styles.xml"/><Relationship Id="rId51" Type="http://schemas.openxmlformats.org/officeDocument/2006/relationships/control" Target="activeX/activeX27.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68" ma:contentTypeDescription="" ma:contentTypeScope="" ma:versionID="bf1c3d67133e62dc8a8b90a294a1668f">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4fb2104d46682c3c563cd486946a6bfe"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Campaign Document Templates</SPIREFolderName>
    <SPIREFolderLocation xmlns="4600776d-0a3c-44b4-bff2-0ceaafb13046">\Fileplan\.Office 365 Migration Prep\HC - CS - Recruitment\HUMAN RESOURCES\PROCEDURES AND GUIDANCE\DESK INSTRUCTIONS\RECRUITMENT\RECRUITMENT DOCUMENT TEMPLATES 2018\RECRUTMENT DOCUMENTS 2018\Campaign Document Templates\</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Job Description Template.docx</SPIREDefaultLockFileName>
    <SPIRELatestVersionID xmlns="4600776d-0a3c-44b4-bff2-0ceaafb13046">6</SPIRELatestVersionID>
    <TransfertoArchives xmlns="4600776d-0a3c-44b4-bff2-0ceaafb13046">false</TransfertoArchives>
    <TaxCatchAll xmlns="4600776d-0a3c-44b4-bff2-0ceaafb13046">
      <Value>6</Value>
      <Value>3</Value>
      <Value>9</Value>
    </TaxCatchAll>
    <PublicAccessClosurePeriod xmlns="4600776d-0a3c-44b4-bff2-0ceaafb13046">20 Years</PublicAccessClosurePeriod>
    <SPIREOwner xmlns="4600776d-0a3c-44b4-bff2-0ceaafb13046">STANIER-MOORE, Pippa</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SPIREFolderRestrictedAccess xmlns="4600776d-0a3c-44b4-bff2-0ceaafb13046" xsi:nil="true"/>
    <SPIREDisposalSchedule xmlns="4600776d-0a3c-44b4-bff2-0ceaafb13046">396</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8b265524-2099-4b6c-81e5-99e81989cee8</SPIREGlobalID>
    <Mimetype xmlns="4600776d-0a3c-44b4-bff2-0ceaafb13046">application/msword</Mimetype>
    <SPIREFolderID xmlns="4600776d-0a3c-44b4-bff2-0ceaafb13046">802902</SPIREFolderID>
    <SPIREEffectiveDate xmlns="4600776d-0a3c-44b4-bff2-0ceaafb13046">2019-10-19T00:00:00+00:00</SPIREEffectiveDat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3473582</SPIREDocumentID>
    <_dlc_DocId xmlns="72d08850-69c1-4c8d-aef2-47a3548a430b">5QXNNP72Q3UP-1705533269-36976</_dlc_DocId>
    <_dlc_DocIdUrl xmlns="72d08850-69c1-4c8d-aef2-47a3548a430b">
      <Url>https://hopuk.sharepoint.com/sites/hct-Recruitment/_layouts/15/DocIdRedir.aspx?ID=5QXNNP72Q3UP-1705533269-36976</Url>
      <Description>5QXNNP72Q3UP-1705533269-36976</Description>
    </_dlc_DocIdUrl>
  </documentManagement>
</p:properties>
</file>

<file path=customXml/item5.xml><?xml version="1.0" encoding="utf-8"?>
<?mso-contentType ?>
<SharedContentType xmlns="Microsoft.SharePoint.Taxonomy.ContentTypeSync" SourceId="eb37f91c-4bb8-4ab3-bc5a-cd8753815459" ContentTypeId="0x0101006EE69677D2A0AB42A78310A12E7F239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8EA3-47FC-4893-A694-858627DD4ED0}">
  <ds:schemaRefs>
    <ds:schemaRef ds:uri="http://schemas.microsoft.com/sharepoint/v3/contenttype/forms"/>
  </ds:schemaRefs>
</ds:datastoreItem>
</file>

<file path=customXml/itemProps2.xml><?xml version="1.0" encoding="utf-8"?>
<ds:datastoreItem xmlns:ds="http://schemas.openxmlformats.org/officeDocument/2006/customXml" ds:itemID="{7F19B150-0560-47EB-A83E-E7504B32220C}">
  <ds:schemaRefs>
    <ds:schemaRef ds:uri="http://schemas.microsoft.com/sharepoint/events"/>
  </ds:schemaRefs>
</ds:datastoreItem>
</file>

<file path=customXml/itemProps3.xml><?xml version="1.0" encoding="utf-8"?>
<ds:datastoreItem xmlns:ds="http://schemas.openxmlformats.org/officeDocument/2006/customXml" ds:itemID="{947E3082-C694-4146-A9F7-04AD1127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420FA-39DF-47D4-8DA1-58DB25F04059}">
  <ds:schemaRefs>
    <ds:schemaRef ds:uri="http://purl.org/dc/terms/"/>
    <ds:schemaRef ds:uri="http://schemas.microsoft.com/office/2006/documentManagement/types"/>
    <ds:schemaRef ds:uri="4600776d-0a3c-44b4-bff2-0ceaafb13046"/>
    <ds:schemaRef ds:uri="http://schemas.openxmlformats.org/package/2006/metadata/core-properties"/>
    <ds:schemaRef ds:uri="http://purl.org/dc/elements/1.1/"/>
    <ds:schemaRef ds:uri="http://schemas.microsoft.com/office/2006/metadata/properties"/>
    <ds:schemaRef ds:uri="72d08850-69c1-4c8d-aef2-47a3548a430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FE4A37F-8747-43FD-9A30-695756B55A02}">
  <ds:schemaRefs>
    <ds:schemaRef ds:uri="Microsoft.SharePoint.Taxonomy.ContentTypeSync"/>
  </ds:schemaRefs>
</ds:datastoreItem>
</file>

<file path=customXml/itemProps6.xml><?xml version="1.0" encoding="utf-8"?>
<ds:datastoreItem xmlns:ds="http://schemas.openxmlformats.org/officeDocument/2006/customXml" ds:itemID="{2414F9ED-8F79-4F88-BDCD-3D4C12D0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RAJAKARUNA, Damith</cp:lastModifiedBy>
  <cp:revision>2</cp:revision>
  <cp:lastPrinted>2019-04-26T14:07:00Z</cp:lastPrinted>
  <dcterms:created xsi:type="dcterms:W3CDTF">2019-05-09T13:15:00Z</dcterms:created>
  <dcterms:modified xsi:type="dcterms:W3CDTF">2019-05-09T13:15:00Z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AuthorIds_UIVersion_3584">
    <vt:lpwstr>42</vt:lpwstr>
  </property>
  <property fmtid="{D5CDD505-2E9C-101B-9397-08002B2CF9AE}" pid="16" name="_dlc_DocIdItemGuid">
    <vt:lpwstr>aeaf4fba-5af9-457a-99f2-b64d2cf3d149</vt:lpwstr>
  </property>
</Properties>
</file>